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4CBD94A4" w14:textId="2878C5BF" w:rsidR="00D21C85" w:rsidRDefault="00E35B8D" w:rsidP="00D21C85">
      <w:pPr>
        <w:widowControl w:val="0"/>
        <w:spacing w:line="360" w:lineRule="auto"/>
        <w:ind w:firstLine="709"/>
        <w:jc w:val="both"/>
        <w:rPr>
          <w:snapToGrid w:val="0"/>
          <w:sz w:val="22"/>
          <w:szCs w:val="22"/>
        </w:rPr>
      </w:pPr>
      <w:r w:rsidRPr="003445DE">
        <w:rPr>
          <w:snapToGrid w:val="0"/>
          <w:sz w:val="22"/>
          <w:szCs w:val="22"/>
        </w:rPr>
        <w:t xml:space="preserve">ТКБ Инвестмент Партнерс (АО), Лицензия ФКЦБ России на осуществление деятельности </w:t>
      </w:r>
      <w:r w:rsidR="00674587">
        <w:rPr>
          <w:snapToGrid w:val="0"/>
          <w:sz w:val="22"/>
          <w:szCs w:val="22"/>
        </w:rPr>
        <w:br/>
      </w:r>
      <w:r w:rsidRPr="003445DE">
        <w:rPr>
          <w:snapToGrid w:val="0"/>
          <w:sz w:val="22"/>
          <w:szCs w:val="22"/>
        </w:rPr>
        <w:t>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CFB385A" w14:textId="6BD9F13B" w:rsidR="00674587" w:rsidRPr="001056CA" w:rsidRDefault="001056CA" w:rsidP="00E35B8D">
      <w:pPr>
        <w:widowControl w:val="0"/>
        <w:spacing w:line="360" w:lineRule="auto"/>
        <w:ind w:firstLine="709"/>
        <w:jc w:val="both"/>
        <w:rPr>
          <w:snapToGrid w:val="0"/>
          <w:sz w:val="22"/>
          <w:szCs w:val="22"/>
        </w:rPr>
      </w:pPr>
      <w:r w:rsidRPr="001056CA">
        <w:rPr>
          <w:snapToGrid w:val="0"/>
          <w:sz w:val="22"/>
          <w:szCs w:val="22"/>
        </w:rPr>
        <w:t>Открытый паевой инвестиционный фонд ры</w:t>
      </w:r>
      <w:r w:rsidR="00F4404E">
        <w:rPr>
          <w:snapToGrid w:val="0"/>
          <w:sz w:val="22"/>
          <w:szCs w:val="22"/>
        </w:rPr>
        <w:t xml:space="preserve">ночных финансовых инструментов </w:t>
      </w:r>
      <w:r w:rsidR="00F4404E" w:rsidRPr="009B2F1D">
        <w:rPr>
          <w:snapToGrid w:val="0"/>
          <w:sz w:val="22"/>
          <w:szCs w:val="22"/>
        </w:rPr>
        <w:t>«</w:t>
      </w:r>
      <w:r w:rsidRPr="001056CA">
        <w:rPr>
          <w:snapToGrid w:val="0"/>
          <w:sz w:val="22"/>
          <w:szCs w:val="22"/>
        </w:rPr>
        <w:t xml:space="preserve">ТКБ Инвестмент Партнерс – Фонд сбалансированный с выплатой дохода» </w:t>
      </w:r>
      <w:r w:rsidR="00674587" w:rsidRPr="001056CA">
        <w:rPr>
          <w:snapToGrid w:val="0"/>
          <w:sz w:val="22"/>
          <w:szCs w:val="22"/>
        </w:rPr>
        <w:t>(Правила доверительного управления фондом</w:t>
      </w:r>
      <w:r w:rsidRPr="001056CA">
        <w:rPr>
          <w:snapToGrid w:val="0"/>
          <w:sz w:val="22"/>
          <w:szCs w:val="22"/>
        </w:rPr>
        <w:t xml:space="preserve"> зарегистрированы </w:t>
      </w:r>
      <w:r w:rsidR="00C55283" w:rsidRPr="00183308">
        <w:rPr>
          <w:snapToGrid w:val="0"/>
          <w:sz w:val="22"/>
          <w:szCs w:val="22"/>
        </w:rPr>
        <w:t>ФКЦБ России</w:t>
      </w:r>
      <w:r w:rsidR="00C55283">
        <w:rPr>
          <w:color w:val="000000"/>
          <w:sz w:val="27"/>
          <w:szCs w:val="27"/>
        </w:rPr>
        <w:t xml:space="preserve"> </w:t>
      </w:r>
      <w:r w:rsidR="001D74C0">
        <w:rPr>
          <w:snapToGrid w:val="0"/>
          <w:sz w:val="22"/>
          <w:szCs w:val="22"/>
        </w:rPr>
        <w:t>21.</w:t>
      </w:r>
      <w:r w:rsidRPr="001056CA">
        <w:rPr>
          <w:snapToGrid w:val="0"/>
          <w:sz w:val="22"/>
          <w:szCs w:val="22"/>
        </w:rPr>
        <w:t>03</w:t>
      </w:r>
      <w:r w:rsidR="001D74C0">
        <w:rPr>
          <w:snapToGrid w:val="0"/>
          <w:sz w:val="22"/>
          <w:szCs w:val="22"/>
        </w:rPr>
        <w:t>.</w:t>
      </w:r>
      <w:r w:rsidR="00674587" w:rsidRPr="001056CA">
        <w:rPr>
          <w:snapToGrid w:val="0"/>
          <w:sz w:val="22"/>
          <w:szCs w:val="22"/>
        </w:rPr>
        <w:t>200</w:t>
      </w:r>
      <w:r w:rsidRPr="001056CA">
        <w:rPr>
          <w:snapToGrid w:val="0"/>
          <w:sz w:val="22"/>
          <w:szCs w:val="22"/>
        </w:rPr>
        <w:t>3</w:t>
      </w:r>
      <w:r w:rsidR="00674587" w:rsidRPr="001056CA">
        <w:rPr>
          <w:snapToGrid w:val="0"/>
          <w:sz w:val="22"/>
          <w:szCs w:val="22"/>
        </w:rPr>
        <w:t xml:space="preserve"> за </w:t>
      </w:r>
      <w:r w:rsidRPr="001056CA">
        <w:rPr>
          <w:snapToGrid w:val="0"/>
          <w:sz w:val="22"/>
          <w:szCs w:val="22"/>
        </w:rPr>
        <w:t>№ 00</w:t>
      </w:r>
      <w:bookmarkStart w:id="0" w:name="_GoBack"/>
      <w:bookmarkEnd w:id="0"/>
      <w:r w:rsidRPr="001056CA">
        <w:rPr>
          <w:snapToGrid w:val="0"/>
          <w:sz w:val="22"/>
          <w:szCs w:val="22"/>
        </w:rPr>
        <w:t>96-58227323</w:t>
      </w:r>
      <w:r w:rsidR="00674587" w:rsidRPr="001056CA">
        <w:rPr>
          <w:snapToGrid w:val="0"/>
          <w:sz w:val="22"/>
          <w:szCs w:val="22"/>
        </w:rPr>
        <w:t xml:space="preserve">). </w:t>
      </w:r>
    </w:p>
    <w:p w14:paraId="0B6C03E0" w14:textId="78A24404" w:rsidR="00674587" w:rsidRDefault="00C55283" w:rsidP="00674587">
      <w:pPr>
        <w:spacing w:line="360" w:lineRule="auto"/>
        <w:ind w:firstLine="709"/>
        <w:jc w:val="both"/>
        <w:rPr>
          <w:sz w:val="24"/>
          <w:szCs w:val="24"/>
        </w:rPr>
      </w:pPr>
      <w:r w:rsidRPr="00C55283">
        <w:rPr>
          <w:snapToGrid w:val="0"/>
          <w:sz w:val="22"/>
          <w:szCs w:val="22"/>
        </w:rPr>
        <w:t>Получить информацию о паевом инвестиционном фонде и ознакомиться</w:t>
      </w:r>
      <w:r>
        <w:rPr>
          <w:snapToGrid w:val="0"/>
          <w:sz w:val="22"/>
          <w:szCs w:val="22"/>
        </w:rPr>
        <w:t xml:space="preserve"> </w:t>
      </w:r>
      <w:r w:rsidR="00E35B8D" w:rsidRPr="003445DE">
        <w:rPr>
          <w:snapToGrid w:val="0"/>
          <w:sz w:val="22"/>
          <w:szCs w:val="22"/>
        </w:rPr>
        <w:t xml:space="preserve">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w:t>
      </w:r>
      <w:r w:rsidR="00674587" w:rsidRPr="00C55283">
        <w:rPr>
          <w:snapToGrid w:val="0"/>
          <w:sz w:val="22"/>
          <w:szCs w:val="22"/>
        </w:rPr>
        <w:t xml:space="preserve">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w:t>
      </w:r>
      <w:r w:rsidR="001056CA" w:rsidRPr="00C55283">
        <w:rPr>
          <w:snapToGrid w:val="0"/>
          <w:sz w:val="22"/>
          <w:szCs w:val="22"/>
        </w:rPr>
        <w:br/>
      </w:r>
      <w:r w:rsidR="00674587" w:rsidRPr="00C55283">
        <w:rPr>
          <w:snapToGrid w:val="0"/>
          <w:sz w:val="22"/>
          <w:szCs w:val="22"/>
        </w:rPr>
        <w:t>у агентов по выдаче, погашению и обмену инвестиционных паев фонда (со списком агентов можно ознакомиться на сайте в сети Интернет по адресу: www.tkbip.ru/sales/). Правилами доверительного управления паевыми</w:t>
      </w:r>
      <w:r w:rsidR="00674587" w:rsidRPr="00B53349">
        <w:rPr>
          <w:sz w:val="24"/>
          <w:szCs w:val="24"/>
        </w:rPr>
        <w:t xml:space="preserve"> инвестиционными фондами предусмотрены надбавки </w:t>
      </w:r>
      <w:r w:rsidR="001056CA">
        <w:rPr>
          <w:sz w:val="24"/>
          <w:szCs w:val="24"/>
        </w:rPr>
        <w:br/>
      </w:r>
      <w:r w:rsidR="00674587" w:rsidRPr="00B53349">
        <w:rPr>
          <w:sz w:val="24"/>
          <w:szCs w:val="24"/>
        </w:rPr>
        <w:t>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6A153E65" w14:textId="612CB6C1" w:rsidR="00E35B8D" w:rsidRPr="003445DE" w:rsidRDefault="00E35B8D" w:rsidP="00E35B8D">
      <w:pPr>
        <w:widowControl w:val="0"/>
        <w:spacing w:line="360" w:lineRule="auto"/>
        <w:ind w:firstLine="709"/>
        <w:jc w:val="both"/>
        <w:rPr>
          <w:snapToGrid w:val="0"/>
          <w:sz w:val="24"/>
          <w:szCs w:val="24"/>
        </w:rPr>
      </w:pPr>
      <w:r w:rsidRPr="003445DE">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0D6427" w:rsidRPr="003445DE" w14:paraId="1070E4B4" w14:textId="77777777" w:rsidTr="008174A8">
        <w:trPr>
          <w:trHeight w:val="1275"/>
        </w:trPr>
        <w:tc>
          <w:tcPr>
            <w:tcW w:w="4962" w:type="dxa"/>
          </w:tcPr>
          <w:p w14:paraId="3D03F11E" w14:textId="559E09B7" w:rsidR="000D6427" w:rsidRPr="003445DE" w:rsidRDefault="000D6427" w:rsidP="008174A8">
            <w:pPr>
              <w:pStyle w:val="a6"/>
              <w:spacing w:line="360" w:lineRule="auto"/>
              <w:rPr>
                <w:b/>
              </w:rPr>
            </w:pPr>
            <w:r w:rsidRPr="003445DE" w:rsidDel="000D6427">
              <w:rPr>
                <w:b/>
                <w:snapToGrid w:val="0"/>
                <w:sz w:val="24"/>
                <w:szCs w:val="24"/>
              </w:rPr>
              <w:t xml:space="preserve"> </w:t>
            </w:r>
            <w:r w:rsidRPr="003445DE">
              <w:rPr>
                <w:b/>
              </w:rPr>
              <w:t>«СОГЛАСОВАНО»</w:t>
            </w:r>
          </w:p>
          <w:p w14:paraId="1B904087" w14:textId="77777777" w:rsidR="009B624E" w:rsidRPr="003445DE" w:rsidRDefault="009B624E" w:rsidP="009B624E">
            <w:pPr>
              <w:pStyle w:val="a6"/>
              <w:spacing w:line="360" w:lineRule="auto"/>
            </w:pPr>
            <w:r w:rsidRPr="003445DE">
              <w:t>«</w:t>
            </w:r>
            <w:r>
              <w:t xml:space="preserve">30» июня </w:t>
            </w:r>
            <w:r w:rsidRPr="003445DE">
              <w:t xml:space="preserve">2026 г. </w:t>
            </w:r>
          </w:p>
          <w:p w14:paraId="2132905D" w14:textId="77777777" w:rsidR="000D6427" w:rsidRPr="003445DE" w:rsidRDefault="000D6427" w:rsidP="008174A8">
            <w:pPr>
              <w:pStyle w:val="a6"/>
              <w:spacing w:line="360" w:lineRule="auto"/>
            </w:pPr>
          </w:p>
          <w:p w14:paraId="555A8211" w14:textId="77777777" w:rsidR="00E327A2" w:rsidRPr="00AD2F2B" w:rsidRDefault="00E327A2" w:rsidP="00E327A2">
            <w:pPr>
              <w:pStyle w:val="a6"/>
              <w:spacing w:line="360" w:lineRule="auto"/>
            </w:pPr>
            <w:r w:rsidRPr="00AD2F2B">
              <w:t>Генеральный директор</w:t>
            </w:r>
          </w:p>
          <w:p w14:paraId="0C3CA8B6" w14:textId="77777777" w:rsidR="00E327A2" w:rsidRPr="00AD2F2B" w:rsidRDefault="00E327A2" w:rsidP="00E327A2">
            <w:pPr>
              <w:pStyle w:val="a6"/>
              <w:spacing w:line="360" w:lineRule="auto"/>
            </w:pPr>
            <w:r w:rsidRPr="00AD2F2B">
              <w:t>ЗАО «Первый специализированный»</w:t>
            </w:r>
          </w:p>
          <w:p w14:paraId="0E20FC20" w14:textId="77777777" w:rsidR="00E327A2" w:rsidRPr="00AD2F2B" w:rsidRDefault="00E327A2" w:rsidP="00E327A2">
            <w:pPr>
              <w:pStyle w:val="a6"/>
              <w:spacing w:line="360" w:lineRule="auto"/>
            </w:pPr>
            <w:r w:rsidRPr="00AD2F2B">
              <w:t xml:space="preserve">Депозитарий» </w:t>
            </w:r>
          </w:p>
          <w:p w14:paraId="28A414E1" w14:textId="22751F55" w:rsidR="000D6427" w:rsidRPr="003445DE" w:rsidRDefault="00E327A2" w:rsidP="00E327A2">
            <w:pPr>
              <w:pStyle w:val="a6"/>
              <w:spacing w:line="360" w:lineRule="auto"/>
            </w:pPr>
            <w:r w:rsidRPr="00AD2F2B">
              <w:t xml:space="preserve">_________________ Панкратова Г.Н.      </w:t>
            </w:r>
          </w:p>
        </w:tc>
        <w:tc>
          <w:tcPr>
            <w:tcW w:w="4332" w:type="dxa"/>
          </w:tcPr>
          <w:p w14:paraId="39C1D188" w14:textId="77777777" w:rsidR="000D6427" w:rsidRPr="003445DE" w:rsidRDefault="000D6427" w:rsidP="008174A8">
            <w:pPr>
              <w:pStyle w:val="a6"/>
              <w:spacing w:line="360" w:lineRule="auto"/>
              <w:rPr>
                <w:b/>
              </w:rPr>
            </w:pPr>
            <w:r w:rsidRPr="003445DE" w:rsidDel="00C60710">
              <w:rPr>
                <w:b/>
              </w:rPr>
              <w:t xml:space="preserve"> </w:t>
            </w:r>
            <w:r w:rsidRPr="003445DE">
              <w:rPr>
                <w:b/>
              </w:rPr>
              <w:t xml:space="preserve"> «УТВЕРЖДЕНО»</w:t>
            </w:r>
          </w:p>
          <w:p w14:paraId="080828D4" w14:textId="77777777" w:rsidR="009B624E" w:rsidRPr="003445DE" w:rsidRDefault="009B624E" w:rsidP="009B624E">
            <w:pPr>
              <w:pStyle w:val="a6"/>
              <w:spacing w:line="360" w:lineRule="auto"/>
            </w:pPr>
            <w:r w:rsidRPr="003445DE">
              <w:t>«</w:t>
            </w:r>
            <w:r>
              <w:t xml:space="preserve">30» июня </w:t>
            </w:r>
            <w:r w:rsidRPr="003445DE">
              <w:t xml:space="preserve">2026 г. </w:t>
            </w:r>
          </w:p>
          <w:p w14:paraId="44452BFB" w14:textId="77777777" w:rsidR="000D6427" w:rsidRPr="003445DE" w:rsidRDefault="000D6427" w:rsidP="008174A8">
            <w:pPr>
              <w:pStyle w:val="a6"/>
              <w:spacing w:line="360" w:lineRule="auto"/>
            </w:pPr>
          </w:p>
          <w:p w14:paraId="2CB51C8B" w14:textId="77777777" w:rsidR="000D6427" w:rsidRPr="003445DE" w:rsidRDefault="000D6427" w:rsidP="008174A8">
            <w:pPr>
              <w:pStyle w:val="a6"/>
              <w:spacing w:line="360" w:lineRule="auto"/>
            </w:pPr>
            <w:r w:rsidRPr="003445DE">
              <w:t>Генеральный директор</w:t>
            </w:r>
          </w:p>
          <w:p w14:paraId="3B14CA9A" w14:textId="77777777" w:rsidR="000D6427" w:rsidRPr="003445DE" w:rsidRDefault="000D6427" w:rsidP="008174A8">
            <w:pPr>
              <w:pStyle w:val="a6"/>
              <w:spacing w:line="360" w:lineRule="auto"/>
            </w:pPr>
            <w:r w:rsidRPr="003445DE">
              <w:t>ТКБ Инвестмент Партнерс</w:t>
            </w:r>
          </w:p>
          <w:p w14:paraId="27AD4213" w14:textId="77777777" w:rsidR="000D6427" w:rsidRPr="003445DE" w:rsidRDefault="000D6427" w:rsidP="008174A8">
            <w:pPr>
              <w:pStyle w:val="a6"/>
              <w:spacing w:line="360" w:lineRule="auto"/>
            </w:pPr>
            <w:r w:rsidRPr="003445DE">
              <w:t>(Акционерное общество)</w:t>
            </w:r>
          </w:p>
          <w:p w14:paraId="3CCC9B5C" w14:textId="1CEDD62C" w:rsidR="000D6427" w:rsidRPr="003445DE" w:rsidRDefault="000D6427" w:rsidP="00E35B8D">
            <w:pPr>
              <w:pStyle w:val="a6"/>
              <w:spacing w:line="360" w:lineRule="auto"/>
            </w:pPr>
            <w:r w:rsidRPr="003445DE">
              <w:t xml:space="preserve">_________________ </w:t>
            </w:r>
            <w:r w:rsidR="00E35B8D" w:rsidRPr="003445DE">
              <w:t>Мордавченков А.А.</w:t>
            </w:r>
          </w:p>
        </w:tc>
      </w:tr>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403A276F" w14:textId="76C43D46" w:rsidR="00C96190" w:rsidRPr="00AD2F2B" w:rsidRDefault="00B17A77" w:rsidP="00C96190">
      <w:pPr>
        <w:tabs>
          <w:tab w:val="left" w:pos="8364"/>
        </w:tabs>
        <w:spacing w:line="360" w:lineRule="auto"/>
        <w:jc w:val="center"/>
        <w:outlineLvl w:val="0"/>
        <w:rPr>
          <w:snapToGrid w:val="0"/>
          <w:vertAlign w:val="superscript"/>
        </w:rPr>
      </w:pPr>
      <w:r>
        <w:rPr>
          <w:snapToGrid w:val="0"/>
          <w:sz w:val="26"/>
          <w:szCs w:val="26"/>
          <w:u w:val="single"/>
        </w:rPr>
        <w:t>ОТКРЫТОГО ПАЕВОГО ИНВЕСТИЦИОННОГО</w:t>
      </w:r>
      <w:r w:rsidR="00C96190" w:rsidRPr="00AD2F2B">
        <w:rPr>
          <w:snapToGrid w:val="0"/>
          <w:sz w:val="26"/>
          <w:szCs w:val="26"/>
          <w:u w:val="single"/>
        </w:rPr>
        <w:t xml:space="preserve"> ФОНД</w:t>
      </w:r>
      <w:r>
        <w:rPr>
          <w:snapToGrid w:val="0"/>
          <w:sz w:val="26"/>
          <w:szCs w:val="26"/>
          <w:u w:val="single"/>
        </w:rPr>
        <w:t>А</w:t>
      </w:r>
      <w:r w:rsidR="00C96190" w:rsidRPr="00AD2F2B">
        <w:rPr>
          <w:snapToGrid w:val="0"/>
          <w:sz w:val="26"/>
          <w:szCs w:val="26"/>
          <w:u w:val="single"/>
        </w:rPr>
        <w:t xml:space="preserve"> РЫНОЧНЫХ ФИНАНСОВЫХ ИНСТРУМЕНТОВ «ТКБ ИНВЕСТМЕНТ ПАРТНЕРС – ФОНД СБАЛАНСИРОВАННЫЙ</w:t>
      </w:r>
      <w:r w:rsidR="001D74C0">
        <w:rPr>
          <w:snapToGrid w:val="0"/>
          <w:sz w:val="26"/>
          <w:szCs w:val="26"/>
          <w:u w:val="single"/>
        </w:rPr>
        <w:t xml:space="preserve"> С ВЫПЛАТОЙ ДОХОДА</w:t>
      </w:r>
      <w:r w:rsidR="00C96190" w:rsidRPr="00AD2F2B">
        <w:rPr>
          <w:snapToGrid w:val="0"/>
          <w:sz w:val="26"/>
          <w:szCs w:val="26"/>
          <w:u w:val="single"/>
        </w:rPr>
        <w:t>»</w:t>
      </w:r>
    </w:p>
    <w:p w14:paraId="5F7E50BE" w14:textId="322DBB6E" w:rsidR="00B06C6D" w:rsidRDefault="00C96190" w:rsidP="00C96190">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 xml:space="preserve"> </w:t>
      </w:r>
      <w:r w:rsidR="00B06C6D" w:rsidRPr="003445DE">
        <w:rPr>
          <w:rFonts w:ascii="Verdana" w:hAnsi="Verdana"/>
          <w:snapToGrid w:val="0"/>
          <w:vertAlign w:val="superscript"/>
        </w:rPr>
        <w:t>(полное название паевого инвестиционного фонда)</w:t>
      </w:r>
    </w:p>
    <w:p w14:paraId="7C208CE2" w14:textId="77777777" w:rsidR="00B17A77" w:rsidRPr="00A963E1" w:rsidRDefault="00B17A77" w:rsidP="00B17A77">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ТКБ Инвестмент Партнерс (Акционерное общество)</w:t>
      </w:r>
    </w:p>
    <w:p w14:paraId="07C9C34D" w14:textId="77777777" w:rsidR="00B17A77" w:rsidRPr="00A963E1" w:rsidRDefault="00B17A77" w:rsidP="00B17A77">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1F7C3C43" w14:textId="77777777" w:rsidR="00B17A77" w:rsidRPr="003445DE" w:rsidRDefault="00B17A77" w:rsidP="00C96190">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77777777" w:rsidR="009D77B3" w:rsidRPr="003445DE"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78CA6759" w14:textId="77777777" w:rsidR="00D4698D" w:rsidRDefault="00D4698D">
      <w:pPr>
        <w:suppressAutoHyphens w:val="0"/>
        <w:autoSpaceDE/>
        <w:spacing w:after="160" w:line="259" w:lineRule="auto"/>
        <w:rPr>
          <w:sz w:val="24"/>
          <w:szCs w:val="24"/>
        </w:rPr>
      </w:pPr>
      <w:r>
        <w:rPr>
          <w:sz w:val="24"/>
          <w:szCs w:val="24"/>
        </w:rPr>
        <w:br w:type="page"/>
      </w:r>
    </w:p>
    <w:p w14:paraId="12275CE0" w14:textId="260DC1A4"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081E046A" w:rsidR="005404DA" w:rsidRPr="003445DE" w:rsidRDefault="009B624E" w:rsidP="00E845C5">
      <w:pPr>
        <w:autoSpaceDN w:val="0"/>
        <w:adjustRightInd w:val="0"/>
        <w:spacing w:line="360" w:lineRule="auto"/>
        <w:ind w:firstLine="708"/>
        <w:jc w:val="both"/>
        <w:rPr>
          <w:sz w:val="24"/>
          <w:szCs w:val="24"/>
          <w:lang w:eastAsia="ru-RU"/>
        </w:rPr>
      </w:pPr>
      <w:r w:rsidRPr="00D4698D">
        <w:rPr>
          <w:sz w:val="24"/>
          <w:szCs w:val="24"/>
          <w:lang w:eastAsia="ru-RU"/>
        </w:rPr>
        <w:t>Настоящие изменения и дополнения в Правила определения стоимости чистых активов (далее – Правила определения СЧА) Открытого паевого инвестиционного фонда рыночных финансовых инструментов «ТКБ Инвестмент Партнерс –</w:t>
      </w:r>
      <w:r w:rsidR="00D4698D" w:rsidRPr="00D4698D">
        <w:rPr>
          <w:sz w:val="24"/>
          <w:szCs w:val="24"/>
          <w:lang w:eastAsia="ru-RU"/>
        </w:rPr>
        <w:t xml:space="preserve"> </w:t>
      </w:r>
      <w:r w:rsidRPr="00D4698D">
        <w:rPr>
          <w:sz w:val="24"/>
          <w:szCs w:val="24"/>
          <w:lang w:eastAsia="ru-RU"/>
        </w:rPr>
        <w:t>Фонд сбалансированный с выплатой дохода</w:t>
      </w:r>
      <w:r w:rsidR="005404DA" w:rsidRPr="003445DE">
        <w:rPr>
          <w:sz w:val="24"/>
          <w:szCs w:val="24"/>
          <w:lang w:eastAsia="ru-RU"/>
        </w:rPr>
        <w:t xml:space="preserve">» (далее – Фонд) под управлением ТКБ Инвестмент Партнерс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4700D159" w14:textId="77777777" w:rsidR="00B17A77" w:rsidRPr="00A80BB4" w:rsidRDefault="00B17A77" w:rsidP="00B17A77">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определения СЧА применяются с 10 июля 2026</w:t>
      </w:r>
      <w:r w:rsidRPr="00A80BB4">
        <w:rPr>
          <w:sz w:val="24"/>
          <w:szCs w:val="24"/>
          <w:lang w:eastAsia="ru-RU"/>
        </w:rPr>
        <w:t xml:space="preserve"> г.</w:t>
      </w:r>
    </w:p>
    <w:p w14:paraId="00462A42" w14:textId="18F9ECDE"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 завершения (окончания) формирования паевого инвестиционного фонда;</w:t>
      </w:r>
    </w:p>
    <w:p w14:paraId="25325BB3"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59EABDFF" w14:textId="77777777" w:rsidR="00D4698D" w:rsidRDefault="00D4698D" w:rsidP="00D4698D">
      <w:pPr>
        <w:autoSpaceDN w:val="0"/>
        <w:adjustRightInd w:val="0"/>
        <w:spacing w:line="360" w:lineRule="auto"/>
        <w:ind w:firstLine="540"/>
        <w:jc w:val="both"/>
        <w:rPr>
          <w:sz w:val="24"/>
          <w:szCs w:val="24"/>
          <w:lang w:eastAsia="ru-RU"/>
        </w:rPr>
      </w:pPr>
      <w:r w:rsidRPr="000C5A01">
        <w:rPr>
          <w:sz w:val="24"/>
          <w:szCs w:val="24"/>
          <w:lang w:eastAsia="ru-RU"/>
        </w:rPr>
        <w:lastRenderedPageBreak/>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1D87C26D" w14:textId="77777777" w:rsidR="00D4698D" w:rsidRPr="006F3994" w:rsidRDefault="00D4698D" w:rsidP="00D4698D">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7C3AA191" w14:textId="77777777" w:rsidR="00D4698D" w:rsidRPr="00AB5676" w:rsidRDefault="00D4698D" w:rsidP="00D4698D">
      <w:pPr>
        <w:spacing w:line="360" w:lineRule="auto"/>
        <w:ind w:firstLine="567"/>
        <w:jc w:val="both"/>
        <w:rPr>
          <w:sz w:val="24"/>
          <w:szCs w:val="24"/>
          <w:lang w:eastAsia="ru-RU"/>
        </w:rPr>
      </w:pPr>
      <w:r w:rsidRPr="00AB5676">
        <w:rPr>
          <w:sz w:val="24"/>
          <w:szCs w:val="24"/>
          <w:lang w:eastAsia="ru-RU"/>
        </w:rPr>
        <w:t>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все изменения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0FECE054"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определяется не позднее рабочего дня, следующего за 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48E933C0" w14:textId="77777777" w:rsidR="00B17A77" w:rsidRPr="00933267" w:rsidRDefault="00B17A77" w:rsidP="00B17A77">
      <w:pPr>
        <w:autoSpaceDN w:val="0"/>
        <w:adjustRightInd w:val="0"/>
        <w:spacing w:line="360" w:lineRule="auto"/>
        <w:ind w:firstLine="708"/>
        <w:jc w:val="both"/>
        <w:rPr>
          <w:sz w:val="24"/>
          <w:szCs w:val="24"/>
          <w:lang w:eastAsia="ru-RU"/>
        </w:rPr>
      </w:pPr>
      <w:r w:rsidRPr="00933267">
        <w:rPr>
          <w:sz w:val="24"/>
          <w:szCs w:val="24"/>
          <w:lang w:eastAsia="ru-RU"/>
        </w:rPr>
        <w:t xml:space="preserve">СЧА определяется: </w:t>
      </w:r>
    </w:p>
    <w:p w14:paraId="3573344D" w14:textId="77777777" w:rsidR="00B17A77" w:rsidRPr="00933267" w:rsidRDefault="00B17A77" w:rsidP="00B17A77">
      <w:pPr>
        <w:autoSpaceDN w:val="0"/>
        <w:adjustRightInd w:val="0"/>
        <w:spacing w:line="360" w:lineRule="auto"/>
        <w:ind w:firstLine="708"/>
        <w:jc w:val="both"/>
        <w:rPr>
          <w:sz w:val="24"/>
          <w:szCs w:val="24"/>
          <w:lang w:eastAsia="ru-RU"/>
        </w:rPr>
      </w:pPr>
      <w:r w:rsidRPr="00933267">
        <w:rPr>
          <w:sz w:val="24"/>
          <w:szCs w:val="24"/>
          <w:lang w:eastAsia="ru-RU"/>
        </w:rPr>
        <w:t>- на дату завершения (окончания) формирования паевого инвестиционного фонда;</w:t>
      </w:r>
    </w:p>
    <w:p w14:paraId="1FAA48DD" w14:textId="77777777" w:rsidR="00B17A77" w:rsidRPr="00933267" w:rsidRDefault="00B17A77" w:rsidP="00B17A77">
      <w:pPr>
        <w:autoSpaceDN w:val="0"/>
        <w:adjustRightInd w:val="0"/>
        <w:spacing w:line="360" w:lineRule="auto"/>
        <w:ind w:firstLine="708"/>
        <w:jc w:val="both"/>
        <w:rPr>
          <w:sz w:val="24"/>
          <w:szCs w:val="24"/>
          <w:lang w:eastAsia="ru-RU"/>
        </w:rPr>
      </w:pPr>
      <w:r w:rsidRPr="00933267">
        <w:rPr>
          <w:sz w:val="24"/>
          <w:szCs w:val="24"/>
          <w:lang w:eastAsia="ru-RU"/>
        </w:rPr>
        <w:t>- в случае приостановления выдачи, погашения и обмена инвестиционных паев - на дату возобновления их выдачи, погашения и обмена;</w:t>
      </w:r>
    </w:p>
    <w:p w14:paraId="62BA066C" w14:textId="77777777" w:rsidR="00B17A77" w:rsidRPr="00933267" w:rsidRDefault="00B17A77" w:rsidP="00B17A77">
      <w:pPr>
        <w:autoSpaceDN w:val="0"/>
        <w:adjustRightInd w:val="0"/>
        <w:spacing w:line="360" w:lineRule="auto"/>
        <w:ind w:firstLine="708"/>
        <w:jc w:val="both"/>
        <w:rPr>
          <w:sz w:val="24"/>
          <w:szCs w:val="24"/>
          <w:lang w:eastAsia="ru-RU"/>
        </w:rPr>
      </w:pPr>
      <w:r w:rsidRPr="00933267">
        <w:rPr>
          <w:sz w:val="24"/>
          <w:szCs w:val="24"/>
          <w:lang w:eastAsia="ru-RU"/>
        </w:rPr>
        <w:t>- в случае прекращения паевого инвестиционного фонда - на дату возникновения основания его прекращения;</w:t>
      </w:r>
    </w:p>
    <w:p w14:paraId="159549A9" w14:textId="77777777" w:rsidR="00B17A77" w:rsidRPr="00933267" w:rsidRDefault="00B17A77" w:rsidP="00B17A77">
      <w:pPr>
        <w:autoSpaceDN w:val="0"/>
        <w:adjustRightInd w:val="0"/>
        <w:spacing w:line="360" w:lineRule="auto"/>
        <w:ind w:firstLine="708"/>
        <w:jc w:val="both"/>
        <w:rPr>
          <w:sz w:val="24"/>
          <w:szCs w:val="24"/>
          <w:lang w:eastAsia="ru-RU"/>
        </w:rPr>
      </w:pPr>
      <w:r w:rsidRPr="00933267">
        <w:rPr>
          <w:sz w:val="24"/>
          <w:szCs w:val="24"/>
          <w:lang w:eastAsia="ru-RU"/>
        </w:rPr>
        <w:lastRenderedPageBreak/>
        <w:t xml:space="preserve">- 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 специализированный депозитарий;   </w:t>
      </w:r>
    </w:p>
    <w:p w14:paraId="1B378581" w14:textId="77777777" w:rsidR="00B17A77" w:rsidRPr="00933267" w:rsidRDefault="00B17A77" w:rsidP="00B17A77">
      <w:pPr>
        <w:autoSpaceDN w:val="0"/>
        <w:adjustRightInd w:val="0"/>
        <w:spacing w:line="360" w:lineRule="auto"/>
        <w:ind w:firstLine="708"/>
        <w:jc w:val="both"/>
        <w:rPr>
          <w:sz w:val="24"/>
          <w:szCs w:val="24"/>
          <w:lang w:eastAsia="ru-RU"/>
        </w:rPr>
      </w:pPr>
      <w:r w:rsidRPr="00933267">
        <w:rPr>
          <w:sz w:val="24"/>
          <w:szCs w:val="24"/>
          <w:lang w:eastAsia="ru-RU"/>
        </w:rPr>
        <w:t>- после завершения (окончания) формирования определяется в порядке:</w:t>
      </w:r>
    </w:p>
    <w:p w14:paraId="3C0966AD" w14:textId="77777777" w:rsidR="00B17A77" w:rsidRPr="00933267" w:rsidRDefault="00B17A77" w:rsidP="00B17A77">
      <w:pPr>
        <w:autoSpaceDN w:val="0"/>
        <w:adjustRightInd w:val="0"/>
        <w:spacing w:line="360" w:lineRule="auto"/>
        <w:ind w:firstLine="708"/>
        <w:jc w:val="both"/>
        <w:rPr>
          <w:sz w:val="24"/>
          <w:szCs w:val="24"/>
          <w:lang w:eastAsia="ru-RU"/>
        </w:rPr>
      </w:pPr>
      <w:r w:rsidRPr="00933267">
        <w:rPr>
          <w:sz w:val="24"/>
          <w:szCs w:val="24"/>
          <w:lang w:eastAsia="ru-RU"/>
        </w:rPr>
        <w:t>- каждый рабочий день до дня, в котором ПИФ исключен из реестра ПИФ;</w:t>
      </w:r>
    </w:p>
    <w:p w14:paraId="3E7F5DB2" w14:textId="524630CB" w:rsidR="00006884" w:rsidRPr="003445DE" w:rsidRDefault="00B17A77" w:rsidP="00B17A77">
      <w:pPr>
        <w:autoSpaceDN w:val="0"/>
        <w:adjustRightInd w:val="0"/>
        <w:spacing w:line="360" w:lineRule="auto"/>
        <w:ind w:firstLine="708"/>
        <w:jc w:val="both"/>
        <w:rPr>
          <w:sz w:val="24"/>
          <w:szCs w:val="24"/>
          <w:lang w:eastAsia="ru-RU"/>
        </w:rPr>
      </w:pPr>
      <w:r>
        <w:rPr>
          <w:sz w:val="24"/>
          <w:szCs w:val="24"/>
          <w:lang w:eastAsia="ru-RU"/>
        </w:rPr>
        <w:t xml:space="preserve">- </w:t>
      </w:r>
      <w:r w:rsidRPr="001B55F8">
        <w:rPr>
          <w:sz w:val="24"/>
          <w:szCs w:val="24"/>
          <w:lang w:eastAsia="ru-RU"/>
        </w:rPr>
        <w:t>на день приостановления приема заявок на приобретение, погашение и обмен инвестиционных паев в соответствии с решением управляющей компании об обмене всех инвестиционных паев на инвестиционные паи другого открытого ПИФ.</w:t>
      </w:r>
      <w:r w:rsidRPr="00AC22C0">
        <w:rPr>
          <w:rFonts w:ascii="Verdana" w:hAnsi="Verdana"/>
          <w:color w:val="1F497D"/>
        </w:rPr>
        <w:t> </w:t>
      </w: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2D48C65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2B5A727" w14:textId="77777777" w:rsidR="00D4698D" w:rsidRDefault="00D4698D">
      <w:pPr>
        <w:suppressAutoHyphens w:val="0"/>
        <w:autoSpaceDE/>
        <w:spacing w:after="160" w:line="259" w:lineRule="auto"/>
        <w:rPr>
          <w:b/>
          <w:sz w:val="24"/>
          <w:szCs w:val="24"/>
          <w:lang w:eastAsia="ru-RU"/>
        </w:rPr>
      </w:pPr>
      <w:r>
        <w:rPr>
          <w:b/>
          <w:sz w:val="24"/>
          <w:szCs w:val="24"/>
          <w:lang w:eastAsia="ru-RU"/>
        </w:rPr>
        <w:br w:type="page"/>
      </w:r>
    </w:p>
    <w:p w14:paraId="693C3509" w14:textId="24B80572"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Стоимость активов, в том числе определенная на основании отчета оценщика, 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оценщика, содержится в Приложении 19.</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4D7648E4" w:rsidR="00E215F3" w:rsidRPr="003445DE"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0AC1D088" w14:textId="77777777" w:rsidR="0051529B" w:rsidRPr="003445DE" w:rsidRDefault="0051529B" w:rsidP="00E845C5">
      <w:pPr>
        <w:suppressAutoHyphens w:val="0"/>
        <w:autoSpaceDE/>
        <w:jc w:val="center"/>
        <w:rPr>
          <w:b/>
          <w:sz w:val="24"/>
          <w:szCs w:val="24"/>
          <w:lang w:eastAsia="ru-RU"/>
        </w:rPr>
      </w:pPr>
    </w:p>
    <w:p w14:paraId="4869AE79" w14:textId="77777777" w:rsidR="00FA4BF8" w:rsidRPr="003445DE" w:rsidRDefault="00FA4BF8" w:rsidP="00E845C5">
      <w:pPr>
        <w:pStyle w:val="12"/>
        <w:tabs>
          <w:tab w:val="left" w:pos="709"/>
        </w:tabs>
        <w:spacing w:line="360" w:lineRule="auto"/>
        <w:ind w:left="0" w:firstLine="709"/>
        <w:jc w:val="both"/>
        <w:rPr>
          <w:rFonts w:eastAsia="Batang"/>
          <w:szCs w:val="24"/>
        </w:rPr>
      </w:pPr>
      <w:r w:rsidRPr="003445DE">
        <w:rPr>
          <w:rFonts w:eastAsia="Batang"/>
          <w:szCs w:val="24"/>
        </w:rPr>
        <w:t xml:space="preserve">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w:t>
      </w:r>
      <w:r w:rsidR="00D31BB9" w:rsidRPr="003445DE">
        <w:rPr>
          <w:rFonts w:eastAsia="Batang"/>
          <w:szCs w:val="24"/>
        </w:rPr>
        <w:t xml:space="preserve">оценщику </w:t>
      </w:r>
      <w:r w:rsidRPr="003445DE">
        <w:rPr>
          <w:rFonts w:eastAsia="Batang"/>
          <w:szCs w:val="24"/>
        </w:rPr>
        <w:t>и лицу, осуществляющему ведение реестра владельцев инвестиционных паев (далее – резерв на выплату прочих вознаграждений)</w:t>
      </w:r>
      <w:r w:rsidR="00645517" w:rsidRPr="003445DE">
        <w:rPr>
          <w:rFonts w:eastAsia="Batang"/>
          <w:szCs w:val="24"/>
        </w:rPr>
        <w:t xml:space="preserve"> и включается в состав обязательств ПИФ при каждом определении СЧА ПИФ</w:t>
      </w:r>
      <w:r w:rsidRPr="003445DE">
        <w:rPr>
          <w:rFonts w:eastAsia="Batang"/>
          <w:szCs w:val="24"/>
        </w:rPr>
        <w:t>.</w:t>
      </w:r>
    </w:p>
    <w:p w14:paraId="19573339" w14:textId="77777777" w:rsidR="00FA4BF8"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вознаграждений начисляется и отражается в составе обязательств в течение отчетного года с наиболее поздней из двух дат – даты начала календарного года или даты завершения (окончания) формирования - до:</w:t>
      </w:r>
    </w:p>
    <w:p w14:paraId="4154CE53"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даты окончания календарного года; </w:t>
      </w:r>
    </w:p>
    <w:p w14:paraId="6D7C1DF7"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даты возникновения основания для прекращения</w:t>
      </w:r>
      <w:r w:rsidR="00C1231E" w:rsidRPr="003445DE">
        <w:rPr>
          <w:rFonts w:eastAsia="Batang"/>
          <w:szCs w:val="24"/>
        </w:rPr>
        <w:t xml:space="preserve"> ПИФ</w:t>
      </w:r>
      <w:r w:rsidRPr="003445DE">
        <w:rPr>
          <w:rFonts w:eastAsia="Batang"/>
          <w:szCs w:val="24"/>
        </w:rPr>
        <w:t xml:space="preserve"> (</w:t>
      </w:r>
      <w:r w:rsidR="00C1231E" w:rsidRPr="003445DE">
        <w:rPr>
          <w:rFonts w:eastAsia="Batang"/>
          <w:szCs w:val="24"/>
        </w:rPr>
        <w:t>не включая дату возникновения основания для прекращения ПИФ</w:t>
      </w:r>
      <w:r w:rsidRPr="003445DE">
        <w:rPr>
          <w:rFonts w:eastAsia="Batang"/>
          <w:szCs w:val="24"/>
        </w:rPr>
        <w:t>) в части резерва на выплату вознаграждения управляющей компании;</w:t>
      </w:r>
    </w:p>
    <w:p w14:paraId="4D968870"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наиболее поздней из двух дат при прекращении - даты окончания приема требований кредиторов </w:t>
      </w:r>
      <w:r w:rsidR="00C1231E" w:rsidRPr="003445DE">
        <w:rPr>
          <w:rFonts w:eastAsia="Batang"/>
          <w:szCs w:val="24"/>
        </w:rPr>
        <w:t xml:space="preserve">ПИФ </w:t>
      </w:r>
      <w:r w:rsidRPr="003445DE">
        <w:rPr>
          <w:rFonts w:eastAsia="Batang"/>
          <w:szCs w:val="24"/>
        </w:rPr>
        <w:t>или даты окончания реализации всего имущества</w:t>
      </w:r>
      <w:r w:rsidR="00C1231E" w:rsidRPr="003445DE">
        <w:rPr>
          <w:rFonts w:eastAsia="Batang"/>
          <w:szCs w:val="24"/>
        </w:rPr>
        <w:t xml:space="preserve"> ПИФ</w:t>
      </w:r>
      <w:r w:rsidRPr="003445DE">
        <w:rPr>
          <w:rFonts w:eastAsia="Batang"/>
          <w:szCs w:val="24"/>
        </w:rPr>
        <w:t xml:space="preserve">. </w:t>
      </w:r>
    </w:p>
    <w:p w14:paraId="22FD0655" w14:textId="77777777" w:rsidR="00FA4BF8" w:rsidRPr="003445DE" w:rsidRDefault="00FA4BF8" w:rsidP="00E845C5">
      <w:pPr>
        <w:pStyle w:val="12"/>
        <w:tabs>
          <w:tab w:val="left" w:pos="993"/>
        </w:tabs>
        <w:spacing w:line="360" w:lineRule="auto"/>
        <w:ind w:left="0" w:firstLine="709"/>
        <w:jc w:val="both"/>
        <w:rPr>
          <w:iCs/>
          <w:szCs w:val="24"/>
          <w:shd w:val="clear" w:color="auto" w:fill="FFFFFF"/>
        </w:rPr>
      </w:pPr>
      <w:r w:rsidRPr="003445DE">
        <w:rPr>
          <w:iCs/>
          <w:szCs w:val="24"/>
          <w:shd w:val="clear" w:color="auto" w:fill="FFFFFF"/>
        </w:rPr>
        <w:t>Резерв на выплату вознаграждений, определенный исходя из размера вознаграждения, предусмотренного правилами доверительного управления, в течение отчетного года начисляется нарастающим итогом и отражается в составе обязательств на каждую дату определения СЧА, предусмотренную Правилами определения стоимости чистых активов.</w:t>
      </w:r>
    </w:p>
    <w:p w14:paraId="5FE8B5F5" w14:textId="77777777" w:rsidR="00B468A1"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вознаграждения управляющей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7D9951F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i/>
          <w:szCs w:val="24"/>
        </w:rPr>
        <w:t>на первый рабочий день отчетного года</w:t>
      </w:r>
      <w:r w:rsidRPr="003445DE">
        <w:rPr>
          <w:rFonts w:eastAsia="Batang"/>
          <w:szCs w:val="24"/>
        </w:rPr>
        <w:t>:</w:t>
      </w:r>
    </w:p>
    <w:p w14:paraId="7DEB5CE1"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1740" w:dyaOrig="660" w14:anchorId="4D758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28.5pt" o:ole="">
            <v:imagedata r:id="rId13" o:title=""/>
          </v:shape>
          <o:OLEObject Type="Embed" ProgID="Equation.3" ShapeID="_x0000_i1025" DrawAspect="Content" ObjectID="_1844331641" r:id="rId14"/>
        </w:object>
      </w:r>
    </w:p>
    <w:p w14:paraId="49571B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где:    </w:t>
      </w:r>
    </w:p>
    <w:p w14:paraId="2DBD354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360" w14:anchorId="313E00FF">
          <v:shape id="_x0000_i1026" type="#_x0000_t75" style="width:7.5pt;height:14.25pt" o:ole="">
            <v:imagedata r:id="rId15" o:title=""/>
          </v:shape>
          <o:OLEObject Type="Embed" ProgID="Equation.3" ShapeID="_x0000_i1026" DrawAspect="Content" ObjectID="_1844331642" r:id="rId16"/>
        </w:object>
      </w:r>
      <w:r w:rsidRPr="003445DE">
        <w:rPr>
          <w:rFonts w:eastAsia="Batang"/>
          <w:szCs w:val="24"/>
        </w:rPr>
        <w:t>- сумма начисления резерва на первый рабочий день отчетного года;</w:t>
      </w:r>
    </w:p>
    <w:p w14:paraId="4EB296A6"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260" w14:anchorId="32B8FC2C">
          <v:shape id="_x0000_i1027" type="#_x0000_t75" style="width:14.25pt;height:14.25pt" o:ole="">
            <v:imagedata r:id="rId17" o:title=""/>
          </v:shape>
          <o:OLEObject Type="Embed" ProgID="Equation.3" ShapeID="_x0000_i1027" DrawAspect="Content" ObjectID="_1844331643" r:id="rId18"/>
        </w:object>
      </w:r>
      <w:r w:rsidRPr="003445DE">
        <w:rPr>
          <w:rFonts w:eastAsia="Batang"/>
          <w:szCs w:val="24"/>
        </w:rPr>
        <w:t xml:space="preserve"> - количество рабочих дней в текущем календарном году;</w:t>
      </w:r>
    </w:p>
    <w:p w14:paraId="344A49AE"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840" w:dyaOrig="360" w14:anchorId="7DAEED09">
          <v:shape id="_x0000_i1028" type="#_x0000_t75" style="width:43.5pt;height:21.75pt" o:ole="">
            <v:imagedata r:id="rId19" o:title=""/>
          </v:shape>
          <o:OLEObject Type="Embed" ProgID="Equation.3" ShapeID="_x0000_i1028" DrawAspect="Content" ObjectID="_1844331644" r:id="rId20"/>
        </w:object>
      </w:r>
      <w:r w:rsidRPr="003445DE">
        <w:rPr>
          <w:rFonts w:eastAsia="Batang"/>
          <w:szCs w:val="24"/>
        </w:rPr>
        <w:t xml:space="preserve">- расчетная (промежуточная) величина СЧА на первый рабочий день отчетного года, в который начисляется резерв </w:t>
      </w:r>
      <w:r w:rsidRPr="003445DE">
        <w:rPr>
          <w:rFonts w:eastAsia="Batang"/>
          <w:szCs w:val="24"/>
        </w:rPr>
        <w:object w:dxaOrig="260" w:dyaOrig="360" w14:anchorId="3AC8764B">
          <v:shape id="_x0000_i1029" type="#_x0000_t75" style="width:14.25pt;height:21.75pt" o:ole="">
            <v:imagedata r:id="rId21" o:title=""/>
          </v:shape>
          <o:OLEObject Type="Embed" ProgID="Equation.3" ShapeID="_x0000_i1029" DrawAspect="Content" ObjectID="_1844331645" r:id="rId22"/>
        </w:object>
      </w:r>
      <w:r w:rsidRPr="003445DE">
        <w:rPr>
          <w:rFonts w:eastAsia="Batang"/>
          <w:szCs w:val="24"/>
        </w:rPr>
        <w:t>, определенная с точностью до 2 – х знаков после запятой по формуле:</w:t>
      </w:r>
    </w:p>
    <w:p w14:paraId="20F956DA"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2700" w:dyaOrig="960" w14:anchorId="376EF72F">
          <v:shape id="_x0000_i1030" type="#_x0000_t75" style="width:136.5pt;height:50.25pt" o:ole="">
            <v:imagedata r:id="rId23" o:title=""/>
          </v:shape>
          <o:OLEObject Type="Embed" ProgID="Equation.3" ShapeID="_x0000_i1030" DrawAspect="Content" ObjectID="_1844331646" r:id="rId24"/>
        </w:object>
      </w:r>
    </w:p>
    <w:p w14:paraId="1885BD58"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960" w:dyaOrig="340" w14:anchorId="370D9B0B">
          <v:shape id="_x0000_i1031" type="#_x0000_t75" style="width:50.25pt;height:21.75pt" o:ole="">
            <v:imagedata r:id="rId25" o:title=""/>
          </v:shape>
          <o:OLEObject Type="Embed" ProgID="Equation.3" ShapeID="_x0000_i1031" DrawAspect="Content" ObjectID="_1844331647" r:id="rId26"/>
        </w:object>
      </w:r>
      <w:r w:rsidRPr="003445DE">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5DBD8BC5"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40" w14:anchorId="2001CE17">
          <v:shape id="_x0000_i1032" type="#_x0000_t75" style="width:21.75pt;height:21.75pt" o:ole="">
            <v:imagedata r:id="rId27" o:title=""/>
          </v:shape>
          <o:OLEObject Type="Embed" ProgID="Equation.3" ShapeID="_x0000_i1032" DrawAspect="Content" ObjectID="_1844331648" r:id="rId28"/>
        </w:object>
      </w:r>
      <w:r w:rsidRPr="003445DE">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4BA7E4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00" w:dyaOrig="220" w14:anchorId="004BFAB6">
          <v:shape id="_x0000_i1033" type="#_x0000_t75" style="width:7.5pt;height:7.5pt" o:ole="">
            <v:imagedata r:id="rId29" o:title=""/>
          </v:shape>
          <o:OLEObject Type="Embed" ProgID="Equation.3" ShapeID="_x0000_i1033" DrawAspect="Content" ObjectID="_1844331649" r:id="rId30"/>
        </w:object>
      </w:r>
      <w:r w:rsidRPr="003445DE">
        <w:rPr>
          <w:rFonts w:eastAsia="Batang"/>
          <w:szCs w:val="24"/>
        </w:rPr>
        <w:t>- процентная ставка, соответствующая:</w:t>
      </w:r>
    </w:p>
    <w:p w14:paraId="02EC435F"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60" w14:anchorId="7DDDCDFD">
          <v:shape id="_x0000_i1034" type="#_x0000_t75" style="width:21.75pt;height:21.75pt" o:ole="">
            <v:imagedata r:id="rId31" o:title=""/>
          </v:shape>
          <o:OLEObject Type="Embed" ProgID="Equation.3" ShapeID="_x0000_i1034" DrawAspect="Content" ObjectID="_1844331650" r:id="rId32"/>
        </w:object>
      </w:r>
      <w:r w:rsidRPr="003445DE">
        <w:rPr>
          <w:rFonts w:eastAsia="Batang"/>
          <w:szCs w:val="24"/>
        </w:rPr>
        <w:t xml:space="preserve"> -  размер вознаграждения управляющей компании относительно СГСЧА, установленный правилами доверительного управления (в долях), действующий на первый рабочий день отчетного года;</w:t>
      </w:r>
    </w:p>
    <w:p w14:paraId="3CE13801"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20" w:dyaOrig="380" w14:anchorId="413453C1">
          <v:shape id="_x0000_i1035" type="#_x0000_t75" style="width:21.75pt;height:21.75pt" o:ole="">
            <v:imagedata r:id="rId33" o:title=""/>
          </v:shape>
          <o:OLEObject Type="Embed" ProgID="Equation.3" ShapeID="_x0000_i1035" DrawAspect="Content" ObjectID="_1844331651" r:id="rId34"/>
        </w:object>
      </w:r>
      <w:r w:rsidRPr="003445DE">
        <w:rPr>
          <w:rFonts w:eastAsia="Batang"/>
          <w:szCs w:val="24"/>
        </w:rPr>
        <w:t xml:space="preserve"> - совокупный размер вознаграждений специализированному депозитарию, </w:t>
      </w:r>
      <w:r w:rsidR="00D31BB9" w:rsidRPr="003445DE">
        <w:rPr>
          <w:rFonts w:eastAsia="Batang"/>
          <w:szCs w:val="24"/>
        </w:rPr>
        <w:t xml:space="preserve">оценщику </w:t>
      </w:r>
      <w:r w:rsidRPr="003445DE">
        <w:rPr>
          <w:rFonts w:eastAsia="Batang"/>
          <w:szCs w:val="24"/>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rFonts w:eastAsia="Batang"/>
          <w:szCs w:val="24"/>
        </w:rPr>
        <w:t xml:space="preserve">доверительного управления </w:t>
      </w:r>
      <w:r w:rsidRPr="003445DE">
        <w:rPr>
          <w:rFonts w:eastAsia="Batang"/>
          <w:szCs w:val="24"/>
        </w:rPr>
        <w:t>(в долях), действующий на первый рабочий день отчетного года;</w:t>
      </w:r>
    </w:p>
    <w:p w14:paraId="272E437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79" w:dyaOrig="360" w14:anchorId="0F7DEA1C">
          <v:shape id="_x0000_i1036" type="#_x0000_t75" style="width:14.25pt;height:21.75pt" o:ole="">
            <v:imagedata r:id="rId35" o:title=""/>
          </v:shape>
          <o:OLEObject Type="Embed" ProgID="Equation.3" ShapeID="_x0000_i1036" DrawAspect="Content" ObjectID="_1844331652" r:id="rId36"/>
        </w:object>
      </w:r>
      <w:r w:rsidRPr="003445DE">
        <w:rPr>
          <w:rFonts w:eastAsia="Batang"/>
          <w:szCs w:val="24"/>
        </w:rPr>
        <w:t>- каждая процентная ставка, действовавшая на первый рабочий день отчетного года</w:t>
      </w:r>
    </w:p>
    <w:p w14:paraId="34DE6F6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Значение  </w:t>
      </w:r>
      <m:oMath>
        <m:d>
          <m:dPr>
            <m:ctrlPr>
              <w:rPr>
                <w:rFonts w:ascii="Cambria Math" w:eastAsia="Batang" w:hAnsi="Cambria Math"/>
                <w:szCs w:val="24"/>
              </w:rPr>
            </m:ctrlPr>
          </m:dPr>
          <m:e>
            <m:r>
              <m:rPr>
                <m:sty m:val="p"/>
              </m:rPr>
              <w:rPr>
                <w:rFonts w:ascii="Cambria Math" w:eastAsia="Batang" w:hAnsi="Cambria Math"/>
                <w:szCs w:val="24"/>
              </w:rPr>
              <m:t>1+</m:t>
            </m:r>
            <m:r>
              <m:rPr>
                <m:sty m:val="p"/>
              </m:rPr>
              <w:rPr>
                <w:rFonts w:ascii="Cambria Math" w:eastAsia="Batang" w:hAnsi="Cambria Math"/>
                <w:szCs w:val="24"/>
              </w:rPr>
              <w:object w:dxaOrig="1080" w:dyaOrig="660" w14:anchorId="4DD8BD24">
                <v:shape id="_x0000_i1038" type="#_x0000_t75" style="width:57.75pt;height:28.5pt" o:ole="">
                  <v:imagedata r:id="rId37" o:title=""/>
                </v:shape>
                <o:OLEObject Type="Embed" ProgID="Equation.3" ShapeID="_x0000_i1038" DrawAspect="Content" ObjectID="_1844331653" r:id="rId38"/>
              </w:object>
            </m:r>
          </m:e>
        </m:d>
      </m:oMath>
      <w:r w:rsidRPr="003445DE">
        <w:rPr>
          <w:rFonts w:eastAsia="Batang"/>
          <w:szCs w:val="24"/>
        </w:rPr>
        <w:t xml:space="preserve">   не округляется.</w:t>
      </w:r>
    </w:p>
    <w:p w14:paraId="54641649"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Округление при расчете </w:t>
      </w:r>
      <w:r w:rsidRPr="003445DE">
        <w:rPr>
          <w:rFonts w:eastAsia="Batang"/>
          <w:szCs w:val="24"/>
        </w:rPr>
        <w:object w:dxaOrig="260" w:dyaOrig="360" w14:anchorId="273C049C">
          <v:shape id="_x0000_i1039" type="#_x0000_t75" style="width:14.25pt;height:21.75pt" o:ole="">
            <v:imagedata r:id="rId39" o:title=""/>
          </v:shape>
          <o:OLEObject Type="Embed" ProgID="Equation.3" ShapeID="_x0000_i1039" DrawAspect="Content" ObjectID="_1844331654" r:id="rId40"/>
        </w:object>
      </w:r>
      <w:r w:rsidRPr="003445DE">
        <w:rPr>
          <w:rFonts w:eastAsia="Batang"/>
          <w:szCs w:val="24"/>
        </w:rPr>
        <w:t xml:space="preserve"> и </w:t>
      </w:r>
      <w:r w:rsidRPr="003445DE">
        <w:rPr>
          <w:rFonts w:eastAsia="Batang"/>
          <w:szCs w:val="24"/>
        </w:rPr>
        <w:object w:dxaOrig="840" w:dyaOrig="360" w14:anchorId="448994BC">
          <v:shape id="_x0000_i1040" type="#_x0000_t75" style="width:43.5pt;height:21.75pt" o:ole="">
            <v:imagedata r:id="rId41" o:title=""/>
          </v:shape>
          <o:OLEObject Type="Embed" ProgID="Equation.3" ShapeID="_x0000_i1040" DrawAspect="Content" ObjectID="_1844331655" r:id="rId42"/>
        </w:object>
      </w:r>
      <w:r w:rsidRPr="003445DE">
        <w:rPr>
          <w:rFonts w:eastAsia="Batang"/>
          <w:szCs w:val="24"/>
        </w:rPr>
        <w:t>производится на каждом действии до 2-х знаков после запятой.</w:t>
      </w:r>
    </w:p>
    <w:p w14:paraId="1EB7C8E3" w14:textId="77777777" w:rsidR="00FA4BF8" w:rsidRPr="003445DE" w:rsidRDefault="00FA4BF8" w:rsidP="00E845C5">
      <w:pPr>
        <w:pStyle w:val="12"/>
        <w:tabs>
          <w:tab w:val="left" w:pos="993"/>
        </w:tabs>
        <w:spacing w:line="360" w:lineRule="auto"/>
        <w:ind w:left="0" w:firstLine="709"/>
        <w:jc w:val="both"/>
        <w:rPr>
          <w:rFonts w:eastAsia="Batang"/>
          <w:i/>
          <w:szCs w:val="24"/>
        </w:rPr>
      </w:pPr>
      <w:r w:rsidRPr="003445DE">
        <w:rPr>
          <w:rFonts w:eastAsia="Batang"/>
          <w:i/>
          <w:szCs w:val="24"/>
        </w:rPr>
        <w:lastRenderedPageBreak/>
        <w:t>на другие дни определения СЧА (за исключением первого рабочего дня отчетного года):</w:t>
      </w:r>
    </w:p>
    <w:p w14:paraId="0BA26231" w14:textId="77777777" w:rsidR="0061109D" w:rsidRPr="003445DE" w:rsidRDefault="0061109D" w:rsidP="00E845C5">
      <w:pPr>
        <w:autoSpaceDN w:val="0"/>
        <w:adjustRightInd w:val="0"/>
        <w:spacing w:line="360" w:lineRule="auto"/>
        <w:jc w:val="center"/>
        <w:rPr>
          <w:sz w:val="24"/>
          <w:szCs w:val="24"/>
          <w:lang w:eastAsia="ru-RU"/>
        </w:rPr>
      </w:pPr>
      <w:r w:rsidRPr="003445DE">
        <w:rPr>
          <w:sz w:val="24"/>
          <w:szCs w:val="24"/>
          <w:lang w:eastAsia="ru-RU"/>
        </w:rPr>
        <w:object w:dxaOrig="4480" w:dyaOrig="1020" w14:anchorId="6D1BD5BF">
          <v:shape id="_x0000_i1041" type="#_x0000_t75" style="width:222pt;height:50.25pt" o:ole="">
            <v:imagedata r:id="rId43" o:title=""/>
          </v:shape>
          <o:OLEObject Type="Embed" ProgID="Equation.3" ShapeID="_x0000_i1041" DrawAspect="Content" ObjectID="_1844331656" r:id="rId44"/>
        </w:object>
      </w:r>
    </w:p>
    <w:p w14:paraId="6F9DAE57"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где:</w:t>
      </w:r>
    </w:p>
    <w:p w14:paraId="0F3636D2"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2DE1C977"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79" w:dyaOrig="360" w14:anchorId="5FE3FE57">
          <v:shape id="_x0000_i1042" type="#_x0000_t75" style="width:14.25pt;height:21.75pt" o:ole="">
            <v:imagedata r:id="rId45" o:title=""/>
          </v:shape>
          <o:OLEObject Type="Embed" ProgID="Equation.3" ShapeID="_x0000_i1042" DrawAspect="Content" ObjectID="_1844331657" r:id="rId46"/>
        </w:object>
      </w:r>
      <w:r w:rsidR="00421397" w:rsidRPr="003445DE">
        <w:rPr>
          <w:sz w:val="24"/>
          <w:szCs w:val="24"/>
          <w:lang w:eastAsia="ru-RU"/>
        </w:rPr>
        <w:t xml:space="preserve">- сумма каждого произведенного в текущем отчетном году начисления резерва;     </w:t>
      </w:r>
    </w:p>
    <w:p w14:paraId="49FAB66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48A1367B">
          <v:shape id="_x0000_i1043" type="#_x0000_t75" style="width:14.25pt;height:21.75pt" o:ole="">
            <v:imagedata r:id="rId47" o:title=""/>
          </v:shape>
          <o:OLEObject Type="Embed" ProgID="Equation.3" ShapeID="_x0000_i1043" DrawAspect="Content" ObjectID="_1844331658" r:id="rId48"/>
        </w:object>
      </w:r>
      <w:r w:rsidR="00421397" w:rsidRPr="003445DE">
        <w:rPr>
          <w:sz w:val="24"/>
          <w:szCs w:val="24"/>
          <w:lang w:eastAsia="ru-RU"/>
        </w:rPr>
        <w:t>- сумма очередного (текущего) начисления резерва в текущем отчетном году;</w:t>
      </w:r>
    </w:p>
    <w:p w14:paraId="3234043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260" w14:anchorId="6BB3F595">
          <v:shape id="_x0000_i1044" type="#_x0000_t75" style="width:14.25pt;height:14.25pt" o:ole="">
            <v:imagedata r:id="rId17" o:title=""/>
          </v:shape>
          <o:OLEObject Type="Embed" ProgID="Equation.3" ShapeID="_x0000_i1044" DrawAspect="Content" ObjectID="_1844331659" r:id="rId49"/>
        </w:object>
      </w:r>
      <w:r w:rsidR="00421397" w:rsidRPr="003445DE">
        <w:rPr>
          <w:sz w:val="24"/>
          <w:szCs w:val="24"/>
          <w:lang w:eastAsia="ru-RU"/>
        </w:rPr>
        <w:t xml:space="preserve"> - количество рабочих дней в текущем календарном году;</w:t>
      </w:r>
    </w:p>
    <w:p w14:paraId="10920B9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71E13A5B">
          <v:shape id="_x0000_i1045" type="#_x0000_t75" style="width:14.25pt;height:21.75pt" o:ole="">
            <v:imagedata r:id="rId50" o:title=""/>
          </v:shape>
          <o:OLEObject Type="Embed" ProgID="Equation.3" ShapeID="_x0000_i1045" DrawAspect="Content" ObjectID="_1844331660" r:id="rId51"/>
        </w:object>
      </w:r>
      <w:r w:rsidR="00421397" w:rsidRPr="003445DE">
        <w:rPr>
          <w:sz w:val="24"/>
          <w:szCs w:val="24"/>
          <w:lang w:eastAsia="ru-RU"/>
        </w:rPr>
        <w:t xml:space="preserve">- количество рабочих дней периода, определенного с начала текущего отчетного года до (включая) даты начисления резерва </w:t>
      </w:r>
      <w:r w:rsidRPr="003445DE">
        <w:rPr>
          <w:sz w:val="24"/>
          <w:szCs w:val="24"/>
          <w:lang w:eastAsia="ru-RU"/>
        </w:rPr>
        <w:object w:dxaOrig="260" w:dyaOrig="360" w14:anchorId="68889E2E">
          <v:shape id="_x0000_i1046" type="#_x0000_t75" style="width:14.25pt;height:21.75pt" o:ole="">
            <v:imagedata r:id="rId47" o:title=""/>
          </v:shape>
          <o:OLEObject Type="Embed" ProgID="Equation.3" ShapeID="_x0000_i1046" DrawAspect="Content" ObjectID="_1844331661" r:id="rId52"/>
        </w:object>
      </w:r>
      <w:r w:rsidR="00421397" w:rsidRPr="003445DE">
        <w:rPr>
          <w:sz w:val="24"/>
          <w:szCs w:val="24"/>
          <w:lang w:eastAsia="ru-RU"/>
        </w:rPr>
        <w:t xml:space="preserve">; </w:t>
      </w:r>
    </w:p>
    <w:p w14:paraId="4DD4863D"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 xml:space="preserve">t – порядковый номер рабочего дня, принадлежащего периоду, за который </w:t>
      </w:r>
      <w:r w:rsidR="009214B5" w:rsidRPr="003445DE">
        <w:rPr>
          <w:sz w:val="24"/>
          <w:szCs w:val="24"/>
          <w:lang w:eastAsia="ru-RU"/>
        </w:rPr>
        <w:t>определено</w:t>
      </w:r>
      <w:r w:rsidR="00516F0B" w:rsidRPr="003445DE">
        <w:rPr>
          <w:sz w:val="24"/>
          <w:szCs w:val="24"/>
          <w:lang w:eastAsia="ru-RU"/>
        </w:rPr>
        <w:object w:dxaOrig="260" w:dyaOrig="360" w14:anchorId="5C2944EB">
          <v:shape id="_x0000_i1047" type="#_x0000_t75" style="width:14.25pt;height:21.75pt" o:ole="">
            <v:imagedata r:id="rId50" o:title=""/>
          </v:shape>
          <o:OLEObject Type="Embed" ProgID="Equation.3" ShapeID="_x0000_i1047" DrawAspect="Content" ObjectID="_1844331662" r:id="rId53"/>
        </w:object>
      </w:r>
      <w:r w:rsidR="009214B5" w:rsidRPr="003445DE">
        <w:rPr>
          <w:sz w:val="24"/>
          <w:szCs w:val="24"/>
          <w:lang w:eastAsia="ru-RU"/>
        </w:rPr>
        <w:t>,</w:t>
      </w:r>
      <w:r w:rsidRPr="003445DE">
        <w:rPr>
          <w:sz w:val="24"/>
          <w:szCs w:val="24"/>
          <w:lang w:eastAsia="ru-RU"/>
        </w:rPr>
        <w:t xml:space="preserve"> принимающий значения от 1 до d. t=d – порядковый номер рабочего дня начисления резерва </w:t>
      </w:r>
      <w:r w:rsidR="0061109D" w:rsidRPr="003445DE">
        <w:rPr>
          <w:sz w:val="24"/>
          <w:szCs w:val="24"/>
          <w:lang w:eastAsia="ru-RU"/>
        </w:rPr>
        <w:object w:dxaOrig="260" w:dyaOrig="360" w14:anchorId="3645CF07">
          <v:shape id="_x0000_i1048" type="#_x0000_t75" style="width:14.25pt;height:21.75pt" o:ole="">
            <v:imagedata r:id="rId47" o:title=""/>
          </v:shape>
          <o:OLEObject Type="Embed" ProgID="Equation.3" ShapeID="_x0000_i1048" DrawAspect="Content" ObjectID="_1844331663" r:id="rId54"/>
        </w:object>
      </w:r>
      <w:r w:rsidRPr="003445DE">
        <w:rPr>
          <w:sz w:val="24"/>
          <w:szCs w:val="24"/>
          <w:lang w:eastAsia="ru-RU"/>
        </w:rPr>
        <w:t>;</w:t>
      </w:r>
    </w:p>
    <w:p w14:paraId="6D2EA3D4" w14:textId="4A8B48FE"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80" w:dyaOrig="360" w14:anchorId="2F240959">
          <v:shape id="_x0000_i1049" type="#_x0000_t75" style="width:28.5pt;height:21.75pt" o:ole="">
            <v:imagedata r:id="rId55" o:title=""/>
          </v:shape>
          <o:OLEObject Type="Embed" ProgID="Equation.3" ShapeID="_x0000_i1049" DrawAspect="Content" ObjectID="_1844331664" r:id="rId56"/>
        </w:object>
      </w:r>
      <w:r w:rsidR="00421397" w:rsidRPr="003445DE">
        <w:rPr>
          <w:sz w:val="24"/>
          <w:szCs w:val="24"/>
          <w:lang w:eastAsia="ru-RU"/>
        </w:rPr>
        <w:t>- стоимость чистых активов по состоянию на конец каждого рабочего дня t, за исключением</w:t>
      </w:r>
      <w:r w:rsidR="00EE7672" w:rsidRPr="003445DE">
        <w:rPr>
          <w:sz w:val="24"/>
          <w:szCs w:val="24"/>
          <w:lang w:eastAsia="ru-RU"/>
        </w:rPr>
        <w:t xml:space="preserve"> дня d. Если на рабочий день t </w:t>
      </w:r>
      <w:r w:rsidR="00421397" w:rsidRPr="003445DE">
        <w:rPr>
          <w:sz w:val="24"/>
          <w:szCs w:val="24"/>
          <w:lang w:eastAsia="ru-RU"/>
        </w:rPr>
        <w:t>СЧА не определена, она принимается равной СЧА за предшествующий дню t рабочий день текущего отчетного года.</w:t>
      </w:r>
    </w:p>
    <w:p w14:paraId="314FFBC5"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840" w:dyaOrig="380" w14:anchorId="148771F4">
          <v:shape id="_x0000_i1050" type="#_x0000_t75" style="width:43.5pt;height:14.25pt" o:ole="">
            <v:imagedata r:id="rId57" o:title=""/>
          </v:shape>
          <o:OLEObject Type="Embed" ProgID="Equation.3" ShapeID="_x0000_i1050" DrawAspect="Content" ObjectID="_1844331665" r:id="rId58"/>
        </w:object>
      </w:r>
      <w:r w:rsidR="00421397" w:rsidRPr="003445DE">
        <w:rPr>
          <w:sz w:val="24"/>
          <w:szCs w:val="24"/>
          <w:lang w:eastAsia="ru-RU"/>
        </w:rPr>
        <w:t xml:space="preserve">- расчетная (промежуточная) величина СЧА на дату d, в которой начисляется резерв </w:t>
      </w:r>
      <w:r w:rsidRPr="003445DE">
        <w:rPr>
          <w:sz w:val="24"/>
          <w:szCs w:val="24"/>
          <w:lang w:eastAsia="ru-RU"/>
        </w:rPr>
        <w:object w:dxaOrig="260" w:dyaOrig="360" w14:anchorId="2B2B5038">
          <v:shape id="_x0000_i1051" type="#_x0000_t75" style="width:14.25pt;height:21.75pt" o:ole="">
            <v:imagedata r:id="rId47" o:title=""/>
          </v:shape>
          <o:OLEObject Type="Embed" ProgID="Equation.3" ShapeID="_x0000_i1051" DrawAspect="Content" ObjectID="_1844331666" r:id="rId59"/>
        </w:object>
      </w:r>
      <w:r w:rsidR="00421397" w:rsidRPr="003445DE">
        <w:rPr>
          <w:sz w:val="24"/>
          <w:szCs w:val="24"/>
          <w:lang w:eastAsia="ru-RU"/>
        </w:rPr>
        <w:t>, определенная с точностью до 2-х знаков после запятой по формуле:</w:t>
      </w:r>
    </w:p>
    <w:p w14:paraId="647A82DD" w14:textId="77777777" w:rsidR="0061109D" w:rsidRPr="003445DE" w:rsidRDefault="0061109D" w:rsidP="00E845C5">
      <w:pPr>
        <w:autoSpaceDN w:val="0"/>
        <w:adjustRightInd w:val="0"/>
        <w:spacing w:line="360" w:lineRule="auto"/>
        <w:ind w:firstLine="709"/>
        <w:jc w:val="both"/>
        <w:rPr>
          <w:sz w:val="24"/>
          <w:szCs w:val="24"/>
          <w:lang w:eastAsia="ru-RU"/>
        </w:rPr>
      </w:pPr>
    </w:p>
    <w:p w14:paraId="4AFB515E" w14:textId="77777777" w:rsidR="0061109D" w:rsidRPr="003445DE" w:rsidRDefault="0061109D" w:rsidP="00E845C5">
      <w:pPr>
        <w:autoSpaceDN w:val="0"/>
        <w:adjustRightInd w:val="0"/>
        <w:spacing w:line="360" w:lineRule="auto"/>
        <w:ind w:firstLine="709"/>
        <w:jc w:val="both"/>
        <w:rPr>
          <w:sz w:val="24"/>
          <w:szCs w:val="24"/>
          <w:lang w:eastAsia="ru-RU"/>
        </w:rPr>
      </w:pPr>
      <w:r w:rsidRPr="003445DE">
        <w:rPr>
          <w:sz w:val="24"/>
          <w:szCs w:val="24"/>
          <w:lang w:eastAsia="ru-RU"/>
        </w:rPr>
        <w:object w:dxaOrig="7680" w:dyaOrig="2640" w14:anchorId="37B13F1F">
          <v:shape id="_x0000_i1052" type="#_x0000_t75" style="width:381pt;height:129pt" o:ole="">
            <v:imagedata r:id="rId60" o:title=""/>
          </v:shape>
          <o:OLEObject Type="Embed" ProgID="Equation.3" ShapeID="_x0000_i1052" DrawAspect="Content" ObjectID="_1844331667" r:id="rId61"/>
        </w:object>
      </w:r>
      <w:r w:rsidR="00421397" w:rsidRPr="003445DE">
        <w:rPr>
          <w:sz w:val="24"/>
          <w:szCs w:val="24"/>
          <w:lang w:eastAsia="ru-RU"/>
        </w:rPr>
        <w:t>;</w:t>
      </w:r>
    </w:p>
    <w:p w14:paraId="266D715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999" w:dyaOrig="360" w14:anchorId="25CF6CBE">
          <v:shape id="_x0000_i1053" type="#_x0000_t75" style="width:50.25pt;height:21.75pt" o:ole="">
            <v:imagedata r:id="rId62" o:title=""/>
          </v:shape>
          <o:OLEObject Type="Embed" ProgID="Equation.3" ShapeID="_x0000_i1053" DrawAspect="Content" ObjectID="_1844331668" r:id="rId63"/>
        </w:object>
      </w:r>
      <w:r w:rsidR="00421397" w:rsidRPr="003445DE">
        <w:rPr>
          <w:sz w:val="24"/>
          <w:szCs w:val="24"/>
          <w:lang w:eastAsia="ru-RU"/>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4FA3046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20" w:dyaOrig="360" w14:anchorId="218B7EC1">
          <v:shape id="_x0000_i1054" type="#_x0000_t75" style="width:28.5pt;height:21.75pt" o:ole="">
            <v:imagedata r:id="rId64" o:title=""/>
          </v:shape>
          <o:OLEObject Type="Embed" ProgID="Equation.3" ShapeID="_x0000_i1054" DrawAspect="Content" ObjectID="_1844331669" r:id="rId65"/>
        </w:object>
      </w:r>
      <w:r w:rsidR="00421397" w:rsidRPr="003445DE">
        <w:rPr>
          <w:sz w:val="24"/>
          <w:szCs w:val="24"/>
          <w:lang w:eastAsia="ru-RU"/>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3BECDA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600" w:dyaOrig="680" w14:anchorId="7F8A81C2">
          <v:shape id="_x0000_i1055" type="#_x0000_t75" style="width:28.5pt;height:36.75pt" o:ole="">
            <v:imagedata r:id="rId66" o:title=""/>
          </v:shape>
          <o:OLEObject Type="Embed" ProgID="Equation.3" ShapeID="_x0000_i1055" DrawAspect="Content" ObjectID="_1844331670" r:id="rId67"/>
        </w:object>
      </w:r>
      <w:r w:rsidR="00421397" w:rsidRPr="003445DE">
        <w:rPr>
          <w:sz w:val="24"/>
          <w:szCs w:val="24"/>
          <w:lang w:eastAsia="ru-RU"/>
        </w:rPr>
        <w:t>- общая сумма резервов на выплату вознаграждения, начисленных с начала года до даты d.</w:t>
      </w:r>
    </w:p>
    <w:p w14:paraId="0891EBB3"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00" w:dyaOrig="220" w14:anchorId="7FA0F2E6">
          <v:shape id="_x0000_i1056" type="#_x0000_t75" style="width:7.5pt;height:7.5pt" o:ole="">
            <v:imagedata r:id="rId29" o:title=""/>
          </v:shape>
          <o:OLEObject Type="Embed" ProgID="Equation.3" ShapeID="_x0000_i1056" DrawAspect="Content" ObjectID="_1844331671" r:id="rId68"/>
        </w:object>
      </w:r>
      <w:r w:rsidR="00421397" w:rsidRPr="003445DE">
        <w:rPr>
          <w:sz w:val="24"/>
          <w:szCs w:val="24"/>
          <w:lang w:eastAsia="ru-RU"/>
        </w:rPr>
        <w:t>- процентная ставка, соответствующая:</w:t>
      </w:r>
    </w:p>
    <w:p w14:paraId="610BD89D"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60" w:dyaOrig="360" w14:anchorId="5C935278">
          <v:shape id="_x0000_i1057" type="#_x0000_t75" style="width:28.5pt;height:21.75pt" o:ole="">
            <v:imagedata r:id="rId31" o:title=""/>
          </v:shape>
          <o:OLEObject Type="Embed" ProgID="Equation.3" ShapeID="_x0000_i1057" DrawAspect="Content" ObjectID="_1844331672" r:id="rId69"/>
        </w:object>
      </w:r>
      <w:r w:rsidR="00421397" w:rsidRPr="003445DE">
        <w:rPr>
          <w:sz w:val="24"/>
          <w:szCs w:val="24"/>
          <w:lang w:eastAsia="ru-RU"/>
        </w:rPr>
        <w:t xml:space="preserve"> -  размер вознаграждения управляющей компании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1ACFBB9C">
          <v:shape id="_x0000_i1058" type="#_x0000_t75" style="width:14.25pt;height:21.75pt" o:ole="">
            <v:imagedata r:id="rId50" o:title=""/>
          </v:shape>
          <o:OLEObject Type="Embed" ProgID="Equation.3" ShapeID="_x0000_i1058" DrawAspect="Content" ObjectID="_1844331673" r:id="rId70"/>
        </w:object>
      </w:r>
      <w:r w:rsidR="00421397" w:rsidRPr="003445DE">
        <w:rPr>
          <w:sz w:val="24"/>
          <w:szCs w:val="24"/>
          <w:lang w:eastAsia="ru-RU"/>
        </w:rPr>
        <w:t>;</w:t>
      </w:r>
    </w:p>
    <w:p w14:paraId="1E81ED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20" w:dyaOrig="380" w14:anchorId="2E5D065F">
          <v:shape id="_x0000_i1059" type="#_x0000_t75" style="width:28.5pt;height:21.75pt" o:ole="">
            <v:imagedata r:id="rId33" o:title=""/>
          </v:shape>
          <o:OLEObject Type="Embed" ProgID="Equation.3" ShapeID="_x0000_i1059" DrawAspect="Content" ObjectID="_1844331674" r:id="rId71"/>
        </w:object>
      </w:r>
      <w:r w:rsidR="00421397" w:rsidRPr="003445DE">
        <w:rPr>
          <w:sz w:val="24"/>
          <w:szCs w:val="24"/>
          <w:lang w:eastAsia="ru-RU"/>
        </w:rPr>
        <w:t xml:space="preserve"> - совокупный размер вознаграждений специализированному депозитарию, </w:t>
      </w:r>
      <w:r w:rsidR="00673B72" w:rsidRPr="003445DE">
        <w:rPr>
          <w:sz w:val="24"/>
          <w:szCs w:val="24"/>
          <w:lang w:eastAsia="ru-RU"/>
        </w:rPr>
        <w:t xml:space="preserve">оценщику </w:t>
      </w:r>
      <w:r w:rsidR="00421397" w:rsidRPr="003445DE">
        <w:rPr>
          <w:sz w:val="24"/>
          <w:szCs w:val="24"/>
          <w:lang w:eastAsia="ru-RU"/>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41CA34EA">
          <v:shape id="_x0000_i1060" type="#_x0000_t75" style="width:14.25pt;height:21.75pt" o:ole="">
            <v:imagedata r:id="rId50" o:title=""/>
          </v:shape>
          <o:OLEObject Type="Embed" ProgID="Equation.3" ShapeID="_x0000_i1060" DrawAspect="Content" ObjectID="_1844331675" r:id="rId72"/>
        </w:object>
      </w:r>
      <w:r w:rsidR="00421397" w:rsidRPr="003445DE">
        <w:rPr>
          <w:sz w:val="24"/>
          <w:szCs w:val="24"/>
          <w:lang w:eastAsia="ru-RU"/>
        </w:rPr>
        <w:t>;</w:t>
      </w:r>
    </w:p>
    <w:p w14:paraId="798BD6F6"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N – кол-во с</w:t>
      </w:r>
      <w:r w:rsidR="00A24024" w:rsidRPr="003445DE">
        <w:rPr>
          <w:sz w:val="24"/>
          <w:szCs w:val="24"/>
          <w:lang w:eastAsia="ru-RU"/>
        </w:rPr>
        <w:t>тавок, действовавших в отчетном</w:t>
      </w:r>
      <w:r w:rsidRPr="003445DE">
        <w:rPr>
          <w:sz w:val="24"/>
          <w:szCs w:val="24"/>
          <w:lang w:eastAsia="ru-RU"/>
        </w:rPr>
        <w:t xml:space="preserve"> году;</w:t>
      </w:r>
    </w:p>
    <w:p w14:paraId="04C29C3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300" w:dyaOrig="360" w14:anchorId="055CDD03">
          <v:shape id="_x0000_i1061" type="#_x0000_t75" style="width:14.25pt;height:21.75pt" o:ole="">
            <v:imagedata r:id="rId73" o:title=""/>
          </v:shape>
          <o:OLEObject Type="Embed" ProgID="Equation.3" ShapeID="_x0000_i1061" DrawAspect="Content" ObjectID="_1844331676" r:id="rId74"/>
        </w:object>
      </w:r>
      <w:r w:rsidR="00421397" w:rsidRPr="003445DE">
        <w:rPr>
          <w:sz w:val="24"/>
          <w:szCs w:val="24"/>
          <w:lang w:eastAsia="ru-RU"/>
        </w:rPr>
        <w:t xml:space="preserve">- количество рабочих дней периода, в котором действовала ставка </w:t>
      </w:r>
      <w:r w:rsidRPr="003445DE">
        <w:rPr>
          <w:sz w:val="24"/>
          <w:szCs w:val="24"/>
          <w:lang w:eastAsia="ru-RU"/>
        </w:rPr>
        <w:object w:dxaOrig="279" w:dyaOrig="360" w14:anchorId="5697740F">
          <v:shape id="_x0000_i1062" type="#_x0000_t75" style="width:14.25pt;height:21.75pt" o:ole="">
            <v:imagedata r:id="rId35" o:title=""/>
          </v:shape>
          <o:OLEObject Type="Embed" ProgID="Equation.3" ShapeID="_x0000_i1062" DrawAspect="Content" ObjectID="_1844331677" r:id="rId75"/>
        </w:object>
      </w:r>
      <w:r w:rsidR="00421397" w:rsidRPr="003445DE">
        <w:rPr>
          <w:sz w:val="24"/>
          <w:szCs w:val="24"/>
          <w:lang w:eastAsia="ru-RU"/>
        </w:rPr>
        <w:t xml:space="preserve">, принадлежащее периоду </w:t>
      </w:r>
      <w:r w:rsidRPr="003445DE">
        <w:rPr>
          <w:sz w:val="24"/>
          <w:szCs w:val="24"/>
          <w:lang w:eastAsia="ru-RU"/>
        </w:rPr>
        <w:object w:dxaOrig="260" w:dyaOrig="360" w14:anchorId="0B4C5797">
          <v:shape id="_x0000_i1063" type="#_x0000_t75" style="width:14.25pt;height:21.75pt" o:ole="">
            <v:imagedata r:id="rId50" o:title=""/>
          </v:shape>
          <o:OLEObject Type="Embed" ProgID="Equation.3" ShapeID="_x0000_i1063" DrawAspect="Content" ObjectID="_1844331678" r:id="rId76"/>
        </w:object>
      </w:r>
      <w:r w:rsidR="00421397" w:rsidRPr="003445DE">
        <w:rPr>
          <w:sz w:val="24"/>
          <w:szCs w:val="24"/>
          <w:lang w:eastAsia="ru-RU"/>
        </w:rPr>
        <w:t xml:space="preserve">, где </w:t>
      </w:r>
      <w:r w:rsidRPr="003445DE">
        <w:rPr>
          <w:sz w:val="24"/>
          <w:szCs w:val="24"/>
          <w:lang w:eastAsia="ru-RU"/>
        </w:rPr>
        <w:object w:dxaOrig="1040" w:dyaOrig="680" w14:anchorId="0AC9042A">
          <v:shape id="_x0000_i1064" type="#_x0000_t75" style="width:50.25pt;height:36.75pt" o:ole="">
            <v:imagedata r:id="rId77" o:title=""/>
          </v:shape>
          <o:OLEObject Type="Embed" ProgID="Equation.3" ShapeID="_x0000_i1064" DrawAspect="Content" ObjectID="_1844331679" r:id="rId78"/>
        </w:object>
      </w:r>
      <w:r w:rsidR="00421397" w:rsidRPr="003445DE">
        <w:rPr>
          <w:sz w:val="24"/>
          <w:szCs w:val="24"/>
          <w:lang w:eastAsia="ru-RU"/>
        </w:rPr>
        <w:t>.</w:t>
      </w:r>
    </w:p>
    <w:p w14:paraId="38F0E08C" w14:textId="77777777" w:rsidR="0061109D" w:rsidRPr="003445DE" w:rsidRDefault="0061109D" w:rsidP="00E845C5">
      <w:pPr>
        <w:autoSpaceDN w:val="0"/>
        <w:adjustRightInd w:val="0"/>
        <w:spacing w:line="360" w:lineRule="auto"/>
        <w:ind w:firstLine="709"/>
        <w:jc w:val="both"/>
        <w:rPr>
          <w:sz w:val="24"/>
          <w:szCs w:val="24"/>
          <w:lang w:eastAsia="ru-RU"/>
        </w:rPr>
      </w:pPr>
    </w:p>
    <w:p w14:paraId="0BE33587" w14:textId="77777777" w:rsidR="0061109D"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 xml:space="preserve">Значения  </w:t>
      </w:r>
      <m:oMath>
        <m:f>
          <m:fPr>
            <m:ctrlPr>
              <w:rPr>
                <w:rFonts w:ascii="Cambria Math" w:hAnsi="Cambria Math"/>
                <w:sz w:val="24"/>
                <w:szCs w:val="24"/>
                <w:lang w:eastAsia="ru-RU"/>
              </w:rPr>
            </m:ctrlPr>
          </m:fPr>
          <m:num>
            <m:nary>
              <m:naryPr>
                <m:chr m:val="∑"/>
                <m:limLoc m:val="undOvr"/>
                <m:ctrlPr>
                  <w:rPr>
                    <w:rFonts w:ascii="Cambria Math" w:hAnsi="Cambria Math"/>
                    <w:sz w:val="24"/>
                    <w:szCs w:val="24"/>
                    <w:lang w:eastAsia="ru-RU"/>
                  </w:rPr>
                </m:ctrlPr>
              </m:naryPr>
              <m:sub>
                <m:r>
                  <m:rPr>
                    <m:sty m:val="p"/>
                  </m:rPr>
                  <w:rPr>
                    <w:rFonts w:ascii="Cambria Math" w:hAnsi="Cambria Math"/>
                    <w:sz w:val="24"/>
                    <w:szCs w:val="24"/>
                    <w:lang w:eastAsia="ru-RU"/>
                  </w:rPr>
                  <m:t>n=1</m:t>
                </m:r>
              </m:sub>
              <m:sup>
                <m:r>
                  <m:rPr>
                    <m:sty m:val="p"/>
                  </m:rPr>
                  <w:rPr>
                    <w:rFonts w:ascii="Cambria Math" w:hAnsi="Cambria Math"/>
                    <w:sz w:val="24"/>
                    <w:szCs w:val="24"/>
                    <w:lang w:eastAsia="ru-RU"/>
                  </w:rPr>
                  <m:t>N</m:t>
                </m:r>
              </m:sup>
              <m:e>
                <m:d>
                  <m:dPr>
                    <m:ctrlPr>
                      <w:rPr>
                        <w:rFonts w:ascii="Cambria Math" w:hAnsi="Cambria Math"/>
                        <w:sz w:val="24"/>
                        <w:szCs w:val="24"/>
                        <w:lang w:eastAsia="ru-RU"/>
                      </w:rPr>
                    </m:ctrlPr>
                  </m:dPr>
                  <m:e>
                    <m:sSub>
                      <m:sSubPr>
                        <m:ctrlPr>
                          <w:rPr>
                            <w:rFonts w:ascii="Cambria Math" w:hAnsi="Cambria Math"/>
                            <w:sz w:val="24"/>
                            <w:szCs w:val="24"/>
                            <w:lang w:eastAsia="ru-RU"/>
                          </w:rPr>
                        </m:ctrlPr>
                      </m:sSubPr>
                      <m:e>
                        <m:r>
                          <m:rPr>
                            <m:sty m:val="p"/>
                          </m:rPr>
                          <w:rPr>
                            <w:rFonts w:ascii="Cambria Math" w:hAnsi="Cambria Math"/>
                            <w:sz w:val="24"/>
                            <w:szCs w:val="24"/>
                            <w:lang w:eastAsia="ru-RU"/>
                          </w:rPr>
                          <m:t>x</m:t>
                        </m:r>
                      </m:e>
                      <m:sub>
                        <m:r>
                          <m:rPr>
                            <m:sty m:val="p"/>
                          </m:rPr>
                          <w:rPr>
                            <w:rFonts w:ascii="Cambria Math" w:hAnsi="Cambria Math"/>
                            <w:sz w:val="24"/>
                            <w:szCs w:val="24"/>
                            <w:lang w:eastAsia="ru-RU"/>
                          </w:rPr>
                          <m:t>n</m:t>
                        </m:r>
                      </m:sub>
                    </m:sSub>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n</m:t>
                        </m:r>
                      </m:sub>
                    </m:sSub>
                  </m:e>
                </m:d>
              </m:e>
            </m:nary>
          </m:num>
          <m:den>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i</m:t>
                </m:r>
              </m:sub>
            </m:sSub>
          </m:den>
        </m:f>
      </m:oMath>
      <w:r w:rsidRPr="003445DE">
        <w:rPr>
          <w:sz w:val="24"/>
          <w:szCs w:val="24"/>
          <w:lang w:eastAsia="ru-RU"/>
        </w:rPr>
        <w:t xml:space="preserve">; </w:t>
      </w:r>
      <m:oMath>
        <m:r>
          <m:rPr>
            <m:sty m:val="p"/>
          </m:rPr>
          <w:rPr>
            <w:rFonts w:ascii="Cambria Math" w:hAnsi="Cambria Math"/>
            <w:sz w:val="24"/>
            <w:szCs w:val="24"/>
            <w:lang w:eastAsia="ru-RU"/>
          </w:rPr>
          <w:object w:dxaOrig="2700" w:dyaOrig="1300" w14:anchorId="5CB17D99">
            <v:shape id="_x0000_i1065" type="#_x0000_t75" style="width:136.5pt;height:64.5pt" o:ole="">
              <v:imagedata r:id="rId79" o:title=""/>
            </v:shape>
            <o:OLEObject Type="Embed" ProgID="Equation.3" ShapeID="_x0000_i1065" DrawAspect="Content" ObjectID="_1844331680" r:id="rId80"/>
          </w:object>
        </m:r>
        <m:r>
          <m:rPr>
            <m:sty m:val="p"/>
          </m:rPr>
          <w:rPr>
            <w:rFonts w:ascii="Cambria Math" w:hAnsi="Cambria Math"/>
            <w:sz w:val="24"/>
            <w:szCs w:val="24"/>
            <w:lang w:eastAsia="ru-RU"/>
          </w:rPr>
          <m:t xml:space="preserve">; </m:t>
        </m:r>
        <m:d>
          <m:dPr>
            <m:ctrlPr>
              <w:rPr>
                <w:rFonts w:ascii="Cambria Math" w:hAnsi="Cambria Math"/>
                <w:sz w:val="24"/>
                <w:szCs w:val="24"/>
                <w:lang w:eastAsia="ru-RU"/>
              </w:rPr>
            </m:ctrlPr>
          </m:dPr>
          <m:e>
            <m:r>
              <m:rPr>
                <m:sty m:val="p"/>
              </m:rPr>
              <w:rPr>
                <w:rFonts w:ascii="Cambria Math" w:hAnsi="Cambria Math"/>
                <w:sz w:val="24"/>
                <w:szCs w:val="24"/>
                <w:lang w:eastAsia="ru-RU"/>
              </w:rPr>
              <m:t>1+</m:t>
            </m:r>
            <m:r>
              <m:rPr>
                <m:sty m:val="p"/>
              </m:rPr>
              <w:rPr>
                <w:rFonts w:ascii="Cambria Math" w:hAnsi="Cambria Math"/>
                <w:sz w:val="24"/>
                <w:szCs w:val="24"/>
                <w:lang w:eastAsia="ru-RU"/>
              </w:rPr>
              <w:object w:dxaOrig="2659" w:dyaOrig="1280" w14:anchorId="77294945">
                <v:shape id="_x0000_i1067" type="#_x0000_t75" style="width:136.5pt;height:64.5pt" o:ole="">
                  <v:imagedata r:id="rId81" o:title=""/>
                </v:shape>
                <o:OLEObject Type="Embed" ProgID="Equation.3" ShapeID="_x0000_i1067" DrawAspect="Content" ObjectID="_1844331681" r:id="rId82"/>
              </w:object>
            </m:r>
          </m:e>
        </m:d>
      </m:oMath>
      <w:r w:rsidRPr="003445DE">
        <w:rPr>
          <w:sz w:val="24"/>
          <w:szCs w:val="24"/>
          <w:lang w:eastAsia="ru-RU"/>
        </w:rPr>
        <w:t xml:space="preserve">               не округляются.</w:t>
      </w:r>
    </w:p>
    <w:p w14:paraId="26892747" w14:textId="77777777" w:rsidR="0099002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Округление при расчете </w:t>
      </w:r>
      <w:r w:rsidR="0061109D" w:rsidRPr="003445DE">
        <w:rPr>
          <w:sz w:val="24"/>
          <w:szCs w:val="24"/>
          <w:lang w:eastAsia="ru-RU"/>
        </w:rPr>
        <w:object w:dxaOrig="260" w:dyaOrig="360" w14:anchorId="5B0268A1">
          <v:shape id="_x0000_i1068" type="#_x0000_t75" style="width:14.25pt;height:21.75pt" o:ole="">
            <v:imagedata r:id="rId47" o:title=""/>
          </v:shape>
          <o:OLEObject Type="Embed" ProgID="Equation.3" ShapeID="_x0000_i1068" DrawAspect="Content" ObjectID="_1844331682" r:id="rId83"/>
        </w:object>
      </w:r>
      <w:r w:rsidRPr="003445DE">
        <w:rPr>
          <w:sz w:val="24"/>
          <w:szCs w:val="24"/>
          <w:lang w:eastAsia="ru-RU"/>
        </w:rPr>
        <w:t xml:space="preserve"> и </w:t>
      </w:r>
      <w:r w:rsidR="0061109D" w:rsidRPr="003445DE">
        <w:rPr>
          <w:sz w:val="24"/>
          <w:szCs w:val="24"/>
          <w:lang w:eastAsia="ru-RU"/>
        </w:rPr>
        <w:object w:dxaOrig="840" w:dyaOrig="380" w14:anchorId="0674C6AD">
          <v:shape id="_x0000_i1069" type="#_x0000_t75" style="width:43.5pt;height:14.25pt" o:ole="">
            <v:imagedata r:id="rId57" o:title=""/>
          </v:shape>
          <o:OLEObject Type="Embed" ProgID="Equation.3" ShapeID="_x0000_i1069" DrawAspect="Content" ObjectID="_1844331683" r:id="rId84"/>
        </w:object>
      </w:r>
      <w:r w:rsidRPr="003445DE">
        <w:rPr>
          <w:sz w:val="24"/>
          <w:szCs w:val="24"/>
          <w:lang w:eastAsia="ru-RU"/>
        </w:rPr>
        <w:t>производится на каждом действии до 2-х знаков после запятой.</w:t>
      </w:r>
    </w:p>
    <w:p w14:paraId="76B4A136" w14:textId="77777777" w:rsidR="00B468A1" w:rsidRPr="003445DE" w:rsidRDefault="00B468A1" w:rsidP="00E845C5">
      <w:pPr>
        <w:pStyle w:val="a8"/>
        <w:spacing w:line="360" w:lineRule="auto"/>
        <w:ind w:left="0" w:firstLine="709"/>
        <w:jc w:val="both"/>
        <w:rPr>
          <w:sz w:val="24"/>
          <w:szCs w:val="24"/>
          <w:lang w:eastAsia="ru-RU"/>
        </w:rPr>
      </w:pPr>
      <w:r w:rsidRPr="003445DE">
        <w:rPr>
          <w:sz w:val="24"/>
          <w:szCs w:val="24"/>
          <w:lang w:eastAsia="ru-RU"/>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специализированного депозитария, </w:t>
      </w:r>
      <w:r w:rsidR="00673B72" w:rsidRPr="003445DE">
        <w:rPr>
          <w:sz w:val="24"/>
          <w:szCs w:val="24"/>
          <w:lang w:eastAsia="ru-RU"/>
        </w:rPr>
        <w:t xml:space="preserve">оценщику </w:t>
      </w:r>
      <w:r w:rsidRPr="003445DE">
        <w:rPr>
          <w:sz w:val="24"/>
          <w:szCs w:val="24"/>
          <w:lang w:eastAsia="ru-RU"/>
        </w:rPr>
        <w:t>и лица, осуществляющему ведение реестра владельцев инвестиционных паев ПИФ.</w:t>
      </w:r>
    </w:p>
    <w:p w14:paraId="0A998D55" w14:textId="77777777" w:rsidR="002C2E91" w:rsidRPr="003445DE" w:rsidRDefault="002C2E91" w:rsidP="00E845C5">
      <w:pPr>
        <w:pStyle w:val="a8"/>
        <w:spacing w:line="360" w:lineRule="auto"/>
        <w:ind w:left="0" w:firstLine="709"/>
        <w:jc w:val="both"/>
        <w:rPr>
          <w:sz w:val="24"/>
          <w:szCs w:val="24"/>
          <w:lang w:eastAsia="ru-RU"/>
        </w:rPr>
      </w:pPr>
      <w:r w:rsidRPr="003445DE">
        <w:rPr>
          <w:sz w:val="24"/>
          <w:szCs w:val="24"/>
          <w:lang w:eastAsia="ru-RU"/>
        </w:rPr>
        <w:t>Уменьшение одной части резерва для восполнения недостаточности другой не допускается.</w:t>
      </w:r>
    </w:p>
    <w:p w14:paraId="3FCF9AF8" w14:textId="77777777" w:rsidR="00DA4829" w:rsidRPr="003445DE" w:rsidRDefault="00B468A1" w:rsidP="00E845C5">
      <w:pPr>
        <w:autoSpaceDN w:val="0"/>
        <w:adjustRightInd w:val="0"/>
        <w:spacing w:line="360" w:lineRule="auto"/>
        <w:ind w:firstLine="709"/>
        <w:jc w:val="both"/>
        <w:rPr>
          <w:sz w:val="24"/>
          <w:szCs w:val="24"/>
          <w:lang w:eastAsia="ru-RU"/>
        </w:rPr>
      </w:pPr>
      <w:r w:rsidRPr="003445DE">
        <w:rPr>
          <w:sz w:val="24"/>
          <w:szCs w:val="24"/>
          <w:lang w:eastAsia="ru-RU"/>
        </w:rPr>
        <w:t xml:space="preserve">Иные резервы не формируются и не включаются в состав обязательств паевого инвестиционного фонда. </w:t>
      </w:r>
    </w:p>
    <w:p w14:paraId="1A78F290" w14:textId="77777777" w:rsidR="004231C7" w:rsidRPr="003445DE" w:rsidRDefault="004231C7" w:rsidP="00E845C5">
      <w:pPr>
        <w:autoSpaceDN w:val="0"/>
        <w:adjustRightInd w:val="0"/>
        <w:spacing w:line="360" w:lineRule="auto"/>
        <w:ind w:firstLine="708"/>
        <w:jc w:val="both"/>
        <w:rPr>
          <w:sz w:val="24"/>
          <w:szCs w:val="24"/>
          <w:lang w:eastAsia="ru-RU"/>
        </w:rPr>
      </w:pPr>
      <w:r w:rsidRPr="003445DE">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2CFE4951" w14:textId="77777777" w:rsidR="006766BB" w:rsidRPr="003445DE" w:rsidRDefault="005166A2" w:rsidP="00E845C5">
      <w:pPr>
        <w:autoSpaceDN w:val="0"/>
        <w:adjustRightInd w:val="0"/>
        <w:spacing w:line="360" w:lineRule="auto"/>
        <w:ind w:firstLine="708"/>
        <w:jc w:val="both"/>
        <w:rPr>
          <w:sz w:val="22"/>
          <w:szCs w:val="22"/>
        </w:rPr>
      </w:pPr>
      <w:r w:rsidRPr="003445DE">
        <w:rPr>
          <w:sz w:val="24"/>
          <w:szCs w:val="24"/>
          <w:lang w:eastAsia="ru-RU"/>
        </w:rPr>
        <w:t xml:space="preserve">Вознаграждения управляющей компании, специализированному депозитарию, </w:t>
      </w:r>
      <w:r w:rsidR="00673B72" w:rsidRPr="003445DE">
        <w:rPr>
          <w:sz w:val="24"/>
          <w:szCs w:val="24"/>
          <w:lang w:eastAsia="ru-RU"/>
        </w:rPr>
        <w:t xml:space="preserve">оценщику </w:t>
      </w:r>
      <w:r w:rsidRPr="003445DE">
        <w:rPr>
          <w:sz w:val="24"/>
          <w:szCs w:val="24"/>
          <w:lang w:eastAsia="ru-RU"/>
        </w:rPr>
        <w:t xml:space="preserve">и лицу, осуществляющему </w:t>
      </w:r>
      <w:r w:rsidR="00E75EA0" w:rsidRPr="003445DE">
        <w:rPr>
          <w:sz w:val="24"/>
          <w:szCs w:val="24"/>
          <w:lang w:eastAsia="ru-RU"/>
        </w:rPr>
        <w:t>ведение реестра владельцев инвестиционных паев паевого инвестиционного фонда,</w:t>
      </w:r>
      <w:r w:rsidRPr="003445DE">
        <w:rPr>
          <w:sz w:val="24"/>
          <w:szCs w:val="24"/>
          <w:lang w:eastAsia="ru-RU"/>
        </w:rPr>
        <w:t xml:space="preserve"> начисляются в соответствии с условиями договоров на оказание соответствующих услуг и с даты начисления отражаются в составе обязательств паевого инвестиционного фонда до</w:t>
      </w:r>
      <w:r w:rsidR="00497733" w:rsidRPr="003445DE">
        <w:rPr>
          <w:sz w:val="24"/>
          <w:szCs w:val="24"/>
          <w:lang w:eastAsia="ru-RU"/>
        </w:rPr>
        <w:t xml:space="preserve"> </w:t>
      </w:r>
      <w:r w:rsidR="00E75EA0" w:rsidRPr="003445DE">
        <w:rPr>
          <w:sz w:val="24"/>
          <w:szCs w:val="24"/>
          <w:lang w:eastAsia="ru-RU"/>
        </w:rPr>
        <w:t>момента их</w:t>
      </w:r>
      <w:r w:rsidRPr="003445DE">
        <w:rPr>
          <w:sz w:val="24"/>
          <w:szCs w:val="24"/>
          <w:lang w:eastAsia="ru-RU"/>
        </w:rPr>
        <w:t xml:space="preserve"> </w:t>
      </w:r>
      <w:r w:rsidR="00497733" w:rsidRPr="003445DE">
        <w:rPr>
          <w:sz w:val="24"/>
          <w:szCs w:val="24"/>
          <w:lang w:eastAsia="ru-RU"/>
        </w:rPr>
        <w:t>выплаты</w:t>
      </w:r>
      <w:r w:rsidRPr="003445DE">
        <w:rPr>
          <w:sz w:val="24"/>
          <w:szCs w:val="24"/>
          <w:lang w:eastAsia="ru-RU"/>
        </w:rPr>
        <w:t>.</w:t>
      </w:r>
      <w:r w:rsidR="006766BB" w:rsidRPr="003445DE">
        <w:rPr>
          <w:sz w:val="22"/>
          <w:szCs w:val="22"/>
        </w:rPr>
        <w:t xml:space="preserve"> </w:t>
      </w:r>
    </w:p>
    <w:p w14:paraId="324F7B73" w14:textId="77777777" w:rsidR="00990025" w:rsidRPr="003445DE" w:rsidRDefault="00990025" w:rsidP="00E845C5">
      <w:pPr>
        <w:autoSpaceDN w:val="0"/>
        <w:adjustRightInd w:val="0"/>
        <w:spacing w:line="360" w:lineRule="auto"/>
        <w:ind w:firstLine="709"/>
        <w:jc w:val="both"/>
        <w:rPr>
          <w:sz w:val="24"/>
          <w:szCs w:val="24"/>
          <w:lang w:eastAsia="ru-RU"/>
        </w:rPr>
      </w:pPr>
      <w:r w:rsidRPr="003445DE">
        <w:rPr>
          <w:sz w:val="24"/>
          <w:szCs w:val="24"/>
          <w:lang w:eastAsia="ru-RU"/>
        </w:rPr>
        <w:t>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годом.</w:t>
      </w:r>
    </w:p>
    <w:p w14:paraId="2E3FA825" w14:textId="77777777" w:rsidR="003961C7" w:rsidRPr="003445DE" w:rsidRDefault="003961C7" w:rsidP="00E845C5">
      <w:pPr>
        <w:autoSpaceDN w:val="0"/>
        <w:adjustRightInd w:val="0"/>
        <w:spacing w:line="360" w:lineRule="auto"/>
        <w:ind w:firstLine="709"/>
        <w:jc w:val="both"/>
        <w:rPr>
          <w:sz w:val="24"/>
          <w:szCs w:val="24"/>
          <w:lang w:eastAsia="ru-RU"/>
        </w:rPr>
      </w:pPr>
    </w:p>
    <w:p w14:paraId="5B226436" w14:textId="77777777" w:rsidR="00E845C5" w:rsidRPr="003445DE" w:rsidRDefault="00E845C5">
      <w:pPr>
        <w:suppressAutoHyphens w:val="0"/>
        <w:autoSpaceDE/>
        <w:spacing w:after="160" w:line="259" w:lineRule="auto"/>
        <w:rPr>
          <w:b/>
          <w:sz w:val="24"/>
          <w:szCs w:val="24"/>
          <w:lang w:eastAsia="ru-RU"/>
        </w:rPr>
      </w:pPr>
      <w:r w:rsidRPr="003445DE">
        <w:rPr>
          <w:b/>
          <w:sz w:val="24"/>
          <w:szCs w:val="24"/>
          <w:lang w:eastAsia="ru-RU"/>
        </w:rPr>
        <w:br w:type="page"/>
      </w: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lastRenderedPageBreak/>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9B624E">
          <w:pgSz w:w="12240" w:h="15840" w:code="1"/>
          <w:pgMar w:top="1134" w:right="851" w:bottom="1134" w:left="1276"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1" w:name="цены_для_рос_цб"/>
            <w:bookmarkStart w:id="2"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1"/>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2"/>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F4404E"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F4404E"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F4404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F4404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F4404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F4404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рыночного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F4404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F4404E"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безрисковая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F4404E"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F4404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r w:rsidRPr="003445DE">
              <w:rPr>
                <w:sz w:val="24"/>
                <w:szCs w:val="24"/>
              </w:rPr>
              <w:t>Б</w:t>
            </w:r>
            <w:r w:rsidR="00421397" w:rsidRPr="003445DE">
              <w:rPr>
                <w:sz w:val="24"/>
                <w:szCs w:val="24"/>
              </w:rPr>
              <w:t>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F4404E"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F4404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F4404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F4404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F4404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F4404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F4404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r w:rsidR="003331D8" w:rsidRPr="003445DE">
              <w:rPr>
                <w:sz w:val="24"/>
                <w:szCs w:val="24"/>
              </w:rPr>
              <w:t>ия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безрисковой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При отсутствии значения безрисковой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D96CC8">
            <w:pPr>
              <w:pStyle w:val="a8"/>
              <w:numPr>
                <w:ilvl w:val="0"/>
                <w:numId w:val="7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D96CC8">
            <w:pPr>
              <w:pStyle w:val="a8"/>
              <w:numPr>
                <w:ilvl w:val="0"/>
                <w:numId w:val="71"/>
              </w:numPr>
              <w:spacing w:line="360" w:lineRule="auto"/>
              <w:jc w:val="both"/>
              <w:rPr>
                <w:sz w:val="24"/>
                <w:szCs w:val="24"/>
              </w:rPr>
            </w:pPr>
            <w:r w:rsidRPr="003445DE">
              <w:rPr>
                <w:sz w:val="24"/>
                <w:szCs w:val="24"/>
              </w:rPr>
              <w:t xml:space="preserve">Средняя индикативная цена, определенная по методике «Cbonds Estimstion Onshore», раскрываемая группой </w:t>
            </w:r>
            <w:r w:rsidR="009A1602" w:rsidRPr="003445DE">
              <w:rPr>
                <w:sz w:val="24"/>
                <w:szCs w:val="24"/>
              </w:rPr>
              <w:t>компаний</w:t>
            </w:r>
            <w:r w:rsidRPr="003445DE">
              <w:rPr>
                <w:sz w:val="24"/>
                <w:szCs w:val="24"/>
              </w:rPr>
              <w:t xml:space="preserve"> Cbonds</w:t>
            </w:r>
            <w:r w:rsidR="00BF6FF2" w:rsidRPr="003445DE">
              <w:rPr>
                <w:sz w:val="24"/>
                <w:szCs w:val="24"/>
              </w:rPr>
              <w:t xml:space="preserve"> </w:t>
            </w:r>
          </w:p>
          <w:p w14:paraId="11E31A5B" w14:textId="77777777" w:rsidR="009A1602" w:rsidRPr="003445DE" w:rsidRDefault="009A1602" w:rsidP="00D96CC8">
            <w:pPr>
              <w:pStyle w:val="a8"/>
              <w:numPr>
                <w:ilvl w:val="0"/>
                <w:numId w:val="71"/>
              </w:numPr>
              <w:spacing w:line="360" w:lineRule="auto"/>
              <w:jc w:val="both"/>
              <w:rPr>
                <w:sz w:val="24"/>
                <w:szCs w:val="24"/>
              </w:rPr>
            </w:pPr>
            <w:r w:rsidRPr="003445DE">
              <w:rPr>
                <w:sz w:val="24"/>
                <w:szCs w:val="24"/>
              </w:rPr>
              <w:t>Индексная цена, определенная по методике RUDIP RUS (по исходным данным, относящимся к 1 или 2 уровню), раскрываемая информационно-аналитическим продуктом RuData Price Международной информационной группы «Интерфакс»</w:t>
            </w:r>
          </w:p>
          <w:p w14:paraId="5076C16A" w14:textId="77777777" w:rsidR="00EB4699" w:rsidRPr="003445DE" w:rsidRDefault="002D78C0" w:rsidP="00A91C3B">
            <w:pPr>
              <w:pStyle w:val="a8"/>
              <w:numPr>
                <w:ilvl w:val="0"/>
                <w:numId w:val="7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002A8E" w:rsidRPr="003445DE">
              <w:rPr>
                <w:sz w:val="24"/>
                <w:szCs w:val="24"/>
              </w:rPr>
              <w:t>17</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безрисковой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FF4616">
            <w:pPr>
              <w:pStyle w:val="a8"/>
              <w:numPr>
                <w:ilvl w:val="0"/>
                <w:numId w:val="75"/>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FF4616">
            <w:pPr>
              <w:pStyle w:val="a8"/>
              <w:numPr>
                <w:ilvl w:val="0"/>
                <w:numId w:val="75"/>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RuData Price Международной информационной группы «Интерфакс»</w:t>
            </w:r>
          </w:p>
          <w:p w14:paraId="10D14836" w14:textId="77777777" w:rsidR="000C43B9" w:rsidRPr="003445DE" w:rsidRDefault="000C43B9" w:rsidP="007635E3">
            <w:pPr>
              <w:pStyle w:val="a8"/>
              <w:numPr>
                <w:ilvl w:val="0"/>
                <w:numId w:val="75"/>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безрисковой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В качестве безрисковой ставки доходности страны риска используются:</w:t>
            </w:r>
          </w:p>
          <w:p w14:paraId="38811155" w14:textId="024EF51E" w:rsidR="00173D93" w:rsidRPr="00796EEF"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796EEF">
              <w:rPr>
                <w:rStyle w:val="afa"/>
                <w:lang w:eastAsia="ru-RU"/>
              </w:rPr>
              <w:footnoteReference w:id="2"/>
            </w:r>
            <w:r w:rsidR="00796EEF" w:rsidRPr="00796EEF">
              <w:rPr>
                <w:sz w:val="24"/>
                <w:szCs w:val="24"/>
              </w:rPr>
              <w:t>;</w:t>
            </w:r>
          </w:p>
          <w:p w14:paraId="4A82AB24" w14:textId="2A1E2E95" w:rsidR="00173D93" w:rsidRPr="00796EEF"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796EEF">
              <w:rPr>
                <w:rStyle w:val="afa"/>
                <w:lang w:eastAsia="ru-RU"/>
              </w:rPr>
              <w:footnoteReference w:id="3"/>
            </w:r>
            <w:r w:rsidR="00796EEF" w:rsidRPr="00796EEF">
              <w:rPr>
                <w:sz w:val="24"/>
                <w:szCs w:val="24"/>
              </w:rPr>
              <w:t>;</w:t>
            </w:r>
          </w:p>
          <w:p w14:paraId="11EC65F0" w14:textId="2F3F791E" w:rsidR="00173D93" w:rsidRPr="00796EEF"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796EEF">
              <w:rPr>
                <w:rStyle w:val="afa"/>
                <w:lang w:eastAsia="ru-RU"/>
              </w:rPr>
              <w:footnoteReference w:id="4"/>
            </w:r>
            <w:r w:rsidR="00796EEF" w:rsidRPr="00796EEF">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Расчет пропорциональной корректировки цены размещения на изменение значения безрисковой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F4404E"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F4404E"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F4404E"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F4404E"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F4404E"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77777777" w:rsidR="00173D93" w:rsidRPr="003445DE" w:rsidRDefault="00173D93" w:rsidP="00173D93">
            <w:pPr>
              <w:pStyle w:val="a8"/>
              <w:spacing w:line="360" w:lineRule="auto"/>
              <w:ind w:left="0"/>
              <w:jc w:val="both"/>
              <w:rPr>
                <w:sz w:val="24"/>
                <w:szCs w:val="24"/>
              </w:rPr>
            </w:pPr>
            <w:r w:rsidRPr="003445DE">
              <w:rPr>
                <w:sz w:val="24"/>
                <w:szCs w:val="24"/>
              </w:rPr>
              <w:t xml:space="preserve">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04787A">
            <w:pPr>
              <w:numPr>
                <w:ilvl w:val="0"/>
                <w:numId w:val="5"/>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E845C5">
            <w:pPr>
              <w:numPr>
                <w:ilvl w:val="0"/>
                <w:numId w:val="5"/>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E845C5">
            <w:pPr>
              <w:numPr>
                <w:ilvl w:val="0"/>
                <w:numId w:val="5"/>
              </w:numPr>
              <w:autoSpaceDN w:val="0"/>
              <w:adjustRightInd w:val="0"/>
              <w:spacing w:line="360" w:lineRule="auto"/>
              <w:ind w:left="0"/>
              <w:jc w:val="both"/>
              <w:rPr>
                <w:sz w:val="24"/>
                <w:szCs w:val="24"/>
                <w:lang w:eastAsia="ru-RU"/>
              </w:rPr>
            </w:pPr>
          </w:p>
          <w:p w14:paraId="11C55901" w14:textId="77777777" w:rsidR="00855AC3" w:rsidRPr="003445DE" w:rsidRDefault="00855AC3" w:rsidP="00855AC3">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lastRenderedPageBreak/>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51C5E2DA"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F70D67" w:rsidRPr="003445DE">
        <w:rPr>
          <w:sz w:val="24"/>
          <w:szCs w:val="24"/>
        </w:rPr>
        <w:t>18</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lastRenderedPageBreak/>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«Евроклир Банк», г. Брюссель, и «Клирстрим Бэнкинг»,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r>
            <w:r w:rsidRPr="003445DE">
              <w:rPr>
                <w:sz w:val="24"/>
                <w:szCs w:val="24"/>
                <w:lang w:eastAsia="ru-RU"/>
              </w:rPr>
              <w:lastRenderedPageBreak/>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85"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«Cbonds Estimation Onshore»</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группой компаний Cbonds</w:t>
            </w:r>
            <w:r w:rsidR="00BE30A3" w:rsidRPr="003445DE">
              <w:rPr>
                <w:rFonts w:ascii="Verdana" w:hAnsi="Verdana"/>
                <w:lang w:eastAsia="nl-BE"/>
              </w:rPr>
              <w:t xml:space="preserve"> </w:t>
            </w:r>
            <w:r w:rsidR="00BE30A3" w:rsidRPr="003445DE">
              <w:rPr>
                <w:rFonts w:ascii="Verdana" w:hAnsi="Verdana"/>
                <w:szCs w:val="24"/>
              </w:rPr>
              <w:t>(</w:t>
            </w:r>
            <w:hyperlink r:id="rId86"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RuData Price Международной информационной группы «Интерфакс» </w:t>
            </w:r>
            <w:r w:rsidR="00BE30A3" w:rsidRPr="003445DE">
              <w:rPr>
                <w:rFonts w:ascii="Verdana" w:hAnsi="Verdana"/>
                <w:lang w:eastAsia="nl-BE"/>
              </w:rPr>
              <w:t>(</w:t>
            </w:r>
            <w:hyperlink r:id="rId87"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77777777"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E7798C" w:rsidRPr="003445DE">
              <w:rPr>
                <w:sz w:val="24"/>
                <w:szCs w:val="24"/>
                <w:lang w:eastAsia="ru-RU"/>
              </w:rPr>
              <w:t>17</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88"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информационно-аналитическим продуктом RuData Price Международной информационной группы «Интерфакс» (</w:t>
            </w:r>
            <w:hyperlink r:id="rId89"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517C02" w:rsidRPr="003445DE">
              <w:rPr>
                <w:sz w:val="24"/>
                <w:szCs w:val="24"/>
                <w:lang w:eastAsia="ru-RU"/>
              </w:rPr>
              <w:lastRenderedPageBreak/>
              <w:t>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lastRenderedPageBreak/>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на дату определения СЧА (или за последний торговый день, если рабочий день объявлен биржей неторговым) в  порядке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 xml:space="preserve">a) цена спроса (bid)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446DC6" w:rsidRPr="003445DE">
              <w:rPr>
                <w:sz w:val="24"/>
                <w:szCs w:val="24"/>
                <w:lang w:eastAsia="ru-RU"/>
              </w:rPr>
              <w:lastRenderedPageBreak/>
              <w:t xml:space="preserve">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w:t>
            </w:r>
            <w:r w:rsidRPr="003445DE">
              <w:rPr>
                <w:sz w:val="24"/>
                <w:szCs w:val="24"/>
                <w:lang w:eastAsia="ru-RU"/>
              </w:rPr>
              <w:lastRenderedPageBreak/>
              <w:t>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(справочно)</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3" w:name="_Toc27400762"/>
      <w:bookmarkStart w:id="4" w:name="приложение_6"/>
      <w:r w:rsidRPr="003445DE">
        <w:rPr>
          <w:b/>
          <w:sz w:val="24"/>
          <w:szCs w:val="24"/>
          <w:lang w:eastAsia="ru-RU"/>
        </w:rPr>
        <w:lastRenderedPageBreak/>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3"/>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3E5001">
      <w:pPr>
        <w:pStyle w:val="a8"/>
        <w:numPr>
          <w:ilvl w:val="0"/>
          <w:numId w:val="45"/>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70" type="#_x0000_t75" style="width:108.75pt;height:36.75pt" o:ole="">
            <v:imagedata r:id="rId90" o:title=""/>
          </v:shape>
          <o:OLEObject Type="Embed" ProgID="Equation.3" ShapeID="_x0000_i1070" DrawAspect="Content" ObjectID="_1844331684" r:id="rId91"/>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71" type="#_x0000_t75" style="width:14.25pt;height:21.75pt" o:ole="">
            <v:imagedata r:id="rId92" o:title=""/>
          </v:shape>
          <o:OLEObject Type="Embed" ProgID="Equation.3" ShapeID="_x0000_i1071" DrawAspect="Content" ObjectID="_1844331685" r:id="rId93"/>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72" type="#_x0000_t75" style="width:14.25pt;height:21.75pt" o:ole="">
            <v:imagedata r:id="rId94" o:title=""/>
          </v:shape>
          <o:OLEObject Type="Embed" ProgID="Equation.3" ShapeID="_x0000_i1072" DrawAspect="Content" ObjectID="_1844331686" r:id="rId95"/>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3E5001">
      <w:pPr>
        <w:numPr>
          <w:ilvl w:val="0"/>
          <w:numId w:val="44"/>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lastRenderedPageBreak/>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F4404E"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максимального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F4404E" w:rsidP="003E5001">
      <w:pPr>
        <w:numPr>
          <w:ilvl w:val="0"/>
          <w:numId w:val="43"/>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08C7BEA9" w14:textId="77777777" w:rsidR="003E5001" w:rsidRPr="003445DE" w:rsidRDefault="00F4404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F4404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F4404E"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F4404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w:t>
      </w:r>
      <w:r w:rsidR="003E5001" w:rsidRPr="003445DE">
        <w:rPr>
          <w:sz w:val="24"/>
          <w:szCs w:val="24"/>
        </w:rPr>
        <w:lastRenderedPageBreak/>
        <w:t>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F4404E"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F4404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F4404E"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F4404E"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r w:rsidR="003E5001" w:rsidRPr="003445DE" w:rsidDel="00591A70">
        <w:rPr>
          <w:sz w:val="24"/>
          <w:szCs w:val="24"/>
          <w:lang w:val="en-US"/>
        </w:rPr>
        <w:t>i</w:t>
      </w:r>
      <w:r w:rsidR="003E5001" w:rsidRPr="003445DE" w:rsidDel="00591A70">
        <w:rPr>
          <w:sz w:val="24"/>
          <w:szCs w:val="24"/>
        </w:rPr>
        <w:t>-ом периоде календарного месяца,</w:t>
      </w:r>
    </w:p>
    <w:p w14:paraId="404BEC6D" w14:textId="77777777" w:rsidR="003E5001" w:rsidRPr="003445DE" w:rsidDel="00591A70" w:rsidRDefault="00F4404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96"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F4404E"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ставкам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процентах;</w:t>
      </w:r>
    </w:p>
    <w:p w14:paraId="581C0C54" w14:textId="77777777" w:rsidR="003E5001" w:rsidRPr="003445DE" w:rsidRDefault="00F4404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4"/>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lastRenderedPageBreak/>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т.ч.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0903F9">
      <w:pPr>
        <w:spacing w:line="360" w:lineRule="auto"/>
        <w:ind w:firstLine="709"/>
        <w:jc w:val="both"/>
        <w:rPr>
          <w:b/>
          <w:sz w:val="24"/>
          <w:szCs w:val="24"/>
        </w:rPr>
      </w:pPr>
      <w:r w:rsidRPr="003445DE">
        <w:rPr>
          <w:b/>
          <w:sz w:val="24"/>
          <w:szCs w:val="24"/>
        </w:rPr>
        <w:lastRenderedPageBreak/>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банки, кредитные и некредитные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r w:rsidRPr="003445DE">
        <w:rPr>
          <w:b/>
          <w:sz w:val="24"/>
          <w:szCs w:val="24"/>
        </w:rPr>
        <w:t>Безрисковая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r w:rsidR="00BF6FF2" w:rsidRPr="003445DE">
        <w:rPr>
          <w:sz w:val="24"/>
          <w:szCs w:val="24"/>
        </w:rPr>
        <w:t xml:space="preserve">тавка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Для целей расчета безрисковой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В отсутствие возможности определения актуальных значений КБД Московской биржи в качестве временной альтернативы безрисковой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ROISfix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lastRenderedPageBreak/>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получающаяся методом линейной интерполяции ставок по облигациям еврозоны с рейтингом ААА.- для задолженности со сроком до погашения, превышающим 90 календарных дней.</w:t>
      </w:r>
    </w:p>
    <w:p w14:paraId="37998D56" w14:textId="77777777" w:rsidR="000903F9" w:rsidRPr="003445DE" w:rsidRDefault="000903F9" w:rsidP="000903F9">
      <w:pPr>
        <w:pStyle w:val="a8"/>
        <w:numPr>
          <w:ilvl w:val="0"/>
          <w:numId w:val="53"/>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безрисковая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F4404E"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w:t>
      </w:r>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min</w:t>
      </w:r>
      <w:r w:rsidRPr="003445DE">
        <w:rPr>
          <w:b/>
          <w:sz w:val="24"/>
          <w:szCs w:val="24"/>
        </w:rPr>
        <w:t>, D</w:t>
      </w:r>
      <w:r w:rsidRPr="003445DE">
        <w:rPr>
          <w:b/>
          <w:sz w:val="24"/>
          <w:szCs w:val="24"/>
          <w:vertAlign w:val="subscript"/>
        </w:rPr>
        <w:t>max</w:t>
      </w:r>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r w:rsidRPr="003445DE">
        <w:rPr>
          <w:sz w:val="24"/>
          <w:szCs w:val="24"/>
          <w:lang w:val="en-US"/>
        </w:rPr>
        <w:t>D</w:t>
      </w:r>
      <w:r w:rsidRPr="003445DE">
        <w:rPr>
          <w:sz w:val="24"/>
          <w:szCs w:val="24"/>
          <w:vertAlign w:val="subscript"/>
          <w:lang w:val="en-US"/>
        </w:rPr>
        <w:t>m</w:t>
      </w:r>
      <w:r w:rsidRPr="003445DE">
        <w:rPr>
          <w:sz w:val="24"/>
          <w:szCs w:val="24"/>
        </w:rPr>
        <w:t xml:space="preserve"> срок, на который известно значение кривой бескупонной доходности, не превышающий (превышающий) D</w:t>
      </w:r>
      <w:r w:rsidRPr="003445DE">
        <w:rPr>
          <w:sz w:val="24"/>
          <w:szCs w:val="24"/>
          <w:vertAlign w:val="subscript"/>
        </w:rPr>
        <w:t>m</w:t>
      </w:r>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lastRenderedPageBreak/>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r w:rsidRPr="003445DE">
        <w:rPr>
          <w:sz w:val="24"/>
          <w:szCs w:val="24"/>
          <w:lang w:val="en-US"/>
        </w:rPr>
        <w:t>Dmin</w:t>
      </w:r>
      <w:r w:rsidRPr="003445DE">
        <w:rPr>
          <w:sz w:val="24"/>
          <w:szCs w:val="24"/>
        </w:rPr>
        <w:t xml:space="preserve">, </w:t>
      </w:r>
      <w:r w:rsidRPr="003445DE">
        <w:rPr>
          <w:sz w:val="24"/>
          <w:szCs w:val="24"/>
          <w:lang w:val="en-US"/>
        </w:rPr>
        <w:t>Dmax</w:t>
      </w:r>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(loss given default)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r w:rsidRPr="003445DE">
        <w:rPr>
          <w:b/>
          <w:sz w:val="24"/>
          <w:szCs w:val="24"/>
          <w:lang w:val="en-US"/>
        </w:rPr>
        <w:t>CoR</w:t>
      </w:r>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CoR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07A771DE"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3DC8068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3DB00BD7"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67174E91"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lastRenderedPageBreak/>
        <w:t>Standard &amp; Poor's</w:t>
      </w:r>
    </w:p>
    <w:p w14:paraId="042E0BB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75840255"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(грейд)</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F67D52">
      <w:pPr>
        <w:pStyle w:val="a8"/>
        <w:numPr>
          <w:ilvl w:val="1"/>
          <w:numId w:val="58"/>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0903F9">
      <w:pPr>
        <w:pStyle w:val="a8"/>
        <w:numPr>
          <w:ilvl w:val="1"/>
          <w:numId w:val="58"/>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lastRenderedPageBreak/>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F4404E"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R</w:t>
      </w:r>
      <w:r w:rsidRPr="003445DE">
        <w:rPr>
          <w:rFonts w:eastAsia="Batang"/>
          <w:b/>
          <w:szCs w:val="24"/>
        </w:rPr>
        <w:t>(</w:t>
      </w: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безрисковая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r w:rsidRPr="003445DE">
        <w:rPr>
          <w:rFonts w:eastAsia="Batang"/>
          <w:b/>
          <w:sz w:val="24"/>
          <w:szCs w:val="24"/>
          <w:lang w:val="en-US"/>
        </w:rPr>
        <w:t>Tn</w:t>
      </w:r>
      <w:r w:rsidRPr="003445DE">
        <w:rPr>
          <w:rFonts w:eastAsia="Batang"/>
          <w:b/>
          <w:sz w:val="24"/>
          <w:szCs w:val="24"/>
        </w:rPr>
        <w:t>)</w:t>
      </w:r>
      <w:r w:rsidRPr="003445DE">
        <w:rPr>
          <w:rFonts w:eastAsia="Batang"/>
          <w:sz w:val="24"/>
          <w:szCs w:val="24"/>
        </w:rPr>
        <w:t xml:space="preserve"> (Probability of Default, вероятность дефолта) – вероятность, с которой контрагент в течение  </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(Loss Given Default,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Промежуточные значения расчета приведенной стоимости для каждого денежного потока, скорректированные на величину кредитного риска не округляются.</w:t>
      </w:r>
    </w:p>
    <w:p w14:paraId="463CCF67" w14:textId="77777777" w:rsidR="000903F9" w:rsidRPr="003445DE" w:rsidRDefault="005C214D" w:rsidP="000903F9">
      <w:pPr>
        <w:pStyle w:val="a8"/>
        <w:numPr>
          <w:ilvl w:val="1"/>
          <w:numId w:val="58"/>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задолженности контрагента для оценки может использоваться величина Cost of Risk,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r w:rsidRPr="003445DE">
        <w:rPr>
          <w:sz w:val="24"/>
          <w:szCs w:val="24"/>
          <w:lang w:val="en-US"/>
        </w:rPr>
        <w:t>CoR</w:t>
      </w:r>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r w:rsidR="000903F9" w:rsidRPr="003445DE">
        <w:rPr>
          <w:sz w:val="24"/>
          <w:szCs w:val="24"/>
        </w:rPr>
        <w:t>))*</w:t>
      </w:r>
      <w:r w:rsidR="000903F9" w:rsidRPr="003445DE">
        <w:rPr>
          <w:sz w:val="24"/>
          <w:szCs w:val="24"/>
          <w:lang w:val="en-US"/>
        </w:rPr>
        <w:t>LGD</w:t>
      </w:r>
      <w:r w:rsidR="000903F9" w:rsidRPr="003445DE">
        <w:rPr>
          <w:sz w:val="24"/>
          <w:szCs w:val="24"/>
        </w:rPr>
        <w:t xml:space="preserve"> заменяется на </w:t>
      </w:r>
      <w:r w:rsidR="000903F9" w:rsidRPr="003445DE">
        <w:rPr>
          <w:sz w:val="24"/>
          <w:szCs w:val="24"/>
          <w:lang w:val="en-US"/>
        </w:rPr>
        <w:t>CoR</w:t>
      </w:r>
      <w:r w:rsidR="000903F9" w:rsidRPr="003445DE">
        <w:rPr>
          <w:sz w:val="24"/>
          <w:szCs w:val="24"/>
        </w:rPr>
        <w:t xml:space="preserve">. </w:t>
      </w:r>
      <w:r w:rsidR="000903F9" w:rsidRPr="003445DE">
        <w:rPr>
          <w:sz w:val="24"/>
          <w:szCs w:val="24"/>
          <w:lang w:val="en-US"/>
        </w:rPr>
        <w:t>CoR</w:t>
      </w:r>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r w:rsidR="000903F9" w:rsidRPr="003445DE">
        <w:rPr>
          <w:sz w:val="24"/>
          <w:szCs w:val="24"/>
          <w:lang w:val="en-US"/>
        </w:rPr>
        <w:t>CoR</w:t>
      </w:r>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0903F9">
      <w:pPr>
        <w:pStyle w:val="a8"/>
        <w:numPr>
          <w:ilvl w:val="0"/>
          <w:numId w:val="58"/>
        </w:numPr>
        <w:suppressAutoHyphens w:val="0"/>
        <w:autoSpaceDE/>
        <w:ind w:left="0" w:firstLine="709"/>
        <w:jc w:val="both"/>
        <w:rPr>
          <w:sz w:val="24"/>
          <w:szCs w:val="24"/>
        </w:rPr>
      </w:pPr>
    </w:p>
    <w:p w14:paraId="1B88E972" w14:textId="3E4E752C" w:rsidR="000903F9" w:rsidRPr="003445DE" w:rsidRDefault="000903F9" w:rsidP="000903F9">
      <w:pPr>
        <w:pStyle w:val="a8"/>
        <w:numPr>
          <w:ilvl w:val="1"/>
          <w:numId w:val="58"/>
        </w:numPr>
        <w:suppressAutoHyphens w:val="0"/>
        <w:autoSpaceDE/>
        <w:spacing w:line="360" w:lineRule="auto"/>
        <w:ind w:left="0" w:firstLine="709"/>
        <w:jc w:val="both"/>
        <w:rPr>
          <w:sz w:val="24"/>
          <w:szCs w:val="24"/>
        </w:rPr>
      </w:pPr>
      <w:r w:rsidRPr="003445DE">
        <w:rPr>
          <w:sz w:val="24"/>
          <w:szCs w:val="24"/>
        </w:rPr>
        <w:lastRenderedPageBreak/>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в т.ч.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0903F9">
      <w:pPr>
        <w:pStyle w:val="a8"/>
        <w:numPr>
          <w:ilvl w:val="2"/>
          <w:numId w:val="58"/>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в рублях не учитывается в качестве признака обесценения в случае, если они обусловлены ухудшением страновой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lastRenderedPageBreak/>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отсутствие цен, рассчитанных наблюдаемыми источниками информации (в т.ч.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lastRenderedPageBreak/>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0903F9">
      <w:pPr>
        <w:pStyle w:val="a8"/>
        <w:numPr>
          <w:ilvl w:val="2"/>
          <w:numId w:val="58"/>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репо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всех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0903F9">
      <w:pPr>
        <w:pStyle w:val="a8"/>
        <w:numPr>
          <w:ilvl w:val="1"/>
          <w:numId w:val="58"/>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lastRenderedPageBreak/>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0903F9">
      <w:pPr>
        <w:pStyle w:val="a8"/>
        <w:numPr>
          <w:ilvl w:val="1"/>
          <w:numId w:val="58"/>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0903F9">
      <w:pPr>
        <w:pStyle w:val="a8"/>
        <w:numPr>
          <w:ilvl w:val="2"/>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w:t>
      </w:r>
      <w:r w:rsidRPr="003445DE">
        <w:rPr>
          <w:sz w:val="24"/>
          <w:szCs w:val="24"/>
        </w:rPr>
        <w:lastRenderedPageBreak/>
        <w:t xml:space="preserve">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(в отсутствие цен, рассчитанных наблюдаемыми источниками информации (в т.ч.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xml:space="preserve">–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реструктуризаций и просрочек, превышающих срок, позволяющий относить задолженность к </w:t>
      </w:r>
      <w:r w:rsidRPr="003445DE">
        <w:rPr>
          <w:sz w:val="24"/>
          <w:szCs w:val="24"/>
        </w:rPr>
        <w:lastRenderedPageBreak/>
        <w:t>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реструктуризаций в течение всего периода до погашения и 6 мес. после погашения проблемной задолженности.</w:t>
      </w:r>
    </w:p>
    <w:p w14:paraId="28799F2A" w14:textId="77777777" w:rsidR="000903F9" w:rsidRPr="003445DE" w:rsidRDefault="000903F9" w:rsidP="000903F9">
      <w:pPr>
        <w:pStyle w:val="a8"/>
        <w:numPr>
          <w:ilvl w:val="1"/>
          <w:numId w:val="58"/>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PD(T(n))*LGD заменяется на CoR. CoR определяется в соответствии с порядком, установленном в разделе 6. Для оценки кредитно-обесцененных активов используется значение </w:t>
      </w:r>
      <w:r w:rsidRPr="003445DE">
        <w:rPr>
          <w:sz w:val="24"/>
          <w:szCs w:val="24"/>
          <w:lang w:val="en-US"/>
        </w:rPr>
        <w:t>CoR</w:t>
      </w:r>
      <w:r w:rsidRPr="003445DE">
        <w:rPr>
          <w:sz w:val="24"/>
          <w:szCs w:val="24"/>
        </w:rPr>
        <w:t xml:space="preserve"> для стадии 2. </w:t>
      </w:r>
    </w:p>
    <w:p w14:paraId="2D1CFD8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r w:rsidRPr="003445DE">
        <w:rPr>
          <w:sz w:val="24"/>
          <w:szCs w:val="24"/>
          <w:lang w:val="en-US"/>
        </w:rPr>
        <w:t>Tn</w:t>
      </w:r>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lastRenderedPageBreak/>
        <w:t>Раздел 3. Оценка активов, находящихся в состоянии дефолта.</w:t>
      </w:r>
    </w:p>
    <w:p w14:paraId="167E2934" w14:textId="77777777" w:rsidR="000903F9" w:rsidRPr="003445DE" w:rsidRDefault="000903F9" w:rsidP="000903F9">
      <w:pPr>
        <w:pStyle w:val="a8"/>
        <w:numPr>
          <w:ilvl w:val="0"/>
          <w:numId w:val="58"/>
        </w:numPr>
        <w:suppressAutoHyphens w:val="0"/>
        <w:autoSpaceDE/>
        <w:spacing w:line="360" w:lineRule="auto"/>
        <w:ind w:left="0" w:firstLine="709"/>
        <w:jc w:val="both"/>
        <w:rPr>
          <w:b/>
          <w:sz w:val="24"/>
          <w:szCs w:val="24"/>
        </w:rPr>
      </w:pPr>
    </w:p>
    <w:p w14:paraId="00FF7A26" w14:textId="77777777" w:rsidR="000903F9" w:rsidRPr="003445DE" w:rsidRDefault="00E02E1C" w:rsidP="000903F9">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0903F9">
      <w:pPr>
        <w:pStyle w:val="a8"/>
        <w:numPr>
          <w:ilvl w:val="1"/>
          <w:numId w:val="58"/>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депозитарно-клиринговых компаний (в т. ч. международных расчетно-клиринговых центров «Евроклир Банк», г. Брюссель, и «Клирстрим Бэнкинг», г. Люксембург), иностранных банков или иных санкционных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lastRenderedPageBreak/>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lastRenderedPageBreak/>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0903F9">
      <w:pPr>
        <w:pStyle w:val="a8"/>
        <w:numPr>
          <w:ilvl w:val="1"/>
          <w:numId w:val="58"/>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7259E5">
      <w:pPr>
        <w:pStyle w:val="a8"/>
        <w:numPr>
          <w:ilvl w:val="2"/>
          <w:numId w:val="58"/>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97016A">
      <w:pPr>
        <w:pStyle w:val="a8"/>
        <w:numPr>
          <w:ilvl w:val="2"/>
          <w:numId w:val="58"/>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w:t>
      </w:r>
      <w:r w:rsidRPr="003445DE">
        <w:rPr>
          <w:sz w:val="24"/>
          <w:szCs w:val="24"/>
        </w:rPr>
        <w:lastRenderedPageBreak/>
        <w:t xml:space="preserve">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DF6CD0">
      <w:pPr>
        <w:pStyle w:val="a8"/>
        <w:numPr>
          <w:ilvl w:val="2"/>
          <w:numId w:val="73"/>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DF6CD0">
      <w:pPr>
        <w:pStyle w:val="a8"/>
        <w:numPr>
          <w:ilvl w:val="3"/>
          <w:numId w:val="74"/>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073469A3" w:rsidR="00DF6CD0"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lastRenderedPageBreak/>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00C539DB" w14:textId="16E4EAC9" w:rsidR="00D4698D" w:rsidRPr="00D4698D" w:rsidRDefault="00D4698D" w:rsidP="00D4698D">
      <w:pPr>
        <w:pStyle w:val="a8"/>
        <w:numPr>
          <w:ilvl w:val="3"/>
          <w:numId w:val="74"/>
        </w:numPr>
        <w:suppressAutoHyphens w:val="0"/>
        <w:autoSpaceDE/>
        <w:spacing w:line="360" w:lineRule="auto"/>
        <w:ind w:left="0" w:firstLine="993"/>
        <w:jc w:val="both"/>
        <w:rPr>
          <w:sz w:val="24"/>
          <w:szCs w:val="24"/>
        </w:rPr>
      </w:pPr>
      <w:r>
        <w:rPr>
          <w:sz w:val="24"/>
          <w:szCs w:val="24"/>
        </w:rPr>
        <w:t>О</w:t>
      </w:r>
      <w:r w:rsidRPr="00206826">
        <w:rPr>
          <w:sz w:val="24"/>
          <w:szCs w:val="24"/>
        </w:rPr>
        <w:t>бязательств</w:t>
      </w:r>
      <w:r>
        <w:rPr>
          <w:sz w:val="24"/>
          <w:szCs w:val="24"/>
        </w:rPr>
        <w:t>а</w:t>
      </w:r>
      <w:r w:rsidRPr="00206826">
        <w:rPr>
          <w:sz w:val="24"/>
          <w:szCs w:val="24"/>
        </w:rPr>
        <w:t xml:space="preserve"> брокера по возврату денежных средств </w:t>
      </w:r>
      <w:r>
        <w:rPr>
          <w:sz w:val="24"/>
          <w:szCs w:val="24"/>
        </w:rPr>
        <w:t>в иностранной валюте, хранящиеся</w:t>
      </w:r>
      <w:r w:rsidRPr="00206826">
        <w:rPr>
          <w:sz w:val="24"/>
          <w:szCs w:val="24"/>
        </w:rPr>
        <w:t xml:space="preserve"> на заблокированных счетах СПБ-клиринг</w:t>
      </w:r>
      <w:r w:rsidRPr="00C21DBB">
        <w:rPr>
          <w:sz w:val="24"/>
          <w:szCs w:val="24"/>
        </w:rPr>
        <w:t xml:space="preserve"> </w:t>
      </w:r>
      <w:r w:rsidRPr="00F9614D">
        <w:rPr>
          <w:sz w:val="24"/>
          <w:szCs w:val="24"/>
        </w:rPr>
        <w:t>признаются в состоянии дефолта и LGD по этим обязательствам принимается равным 100%</w:t>
      </w:r>
      <w:r>
        <w:rPr>
          <w:sz w:val="24"/>
          <w:szCs w:val="24"/>
        </w:rPr>
        <w:t>. О</w:t>
      </w:r>
      <w:r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Pr>
          <w:sz w:val="24"/>
          <w:szCs w:val="24"/>
        </w:rPr>
        <w:t>юридических лиц (</w:t>
      </w:r>
      <w:r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97016A">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 xml:space="preserve">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w:t>
      </w:r>
      <w:r w:rsidRPr="003445DE">
        <w:rPr>
          <w:rFonts w:eastAsia="Batang"/>
          <w:i/>
          <w:szCs w:val="24"/>
        </w:rPr>
        <w:lastRenderedPageBreak/>
        <w:t>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0903F9">
      <w:pPr>
        <w:pStyle w:val="a8"/>
        <w:numPr>
          <w:ilvl w:val="0"/>
          <w:numId w:val="63"/>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Moody's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Moody’s.</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Moody's, публикуемого на сайте агентства в составе отчета по ежегодному исследованию корпоративных дефолтов (Annual default study) в таблице «Average cumulative issuer-weighted global default rates by alphanumeric rating»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r w:rsidRPr="003445DE">
        <w:rPr>
          <w:rFonts w:eastAsia="Calibri"/>
          <w:sz w:val="24"/>
          <w:szCs w:val="24"/>
        </w:rPr>
        <w:t xml:space="preserve">Moody’s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w:t>
      </w:r>
      <w:r w:rsidRPr="003445DE">
        <w:rPr>
          <w:sz w:val="24"/>
          <w:szCs w:val="24"/>
        </w:rPr>
        <w:lastRenderedPageBreak/>
        <w:t>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наличия у иностранного контрагента рейтинга одного из международных рейтинговых агентств применяется значение PD от агентства Moody’s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Speculative Grade от агентства Moody’s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Moody’s, публикуемого на сайте агентства в составе </w:t>
      </w:r>
      <w:r w:rsidRPr="003445DE">
        <w:rPr>
          <w:sz w:val="24"/>
          <w:szCs w:val="24"/>
        </w:rPr>
        <w:t>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w:t>
      </w:r>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lastRenderedPageBreak/>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CoR,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необесцененного актива/задолженности с округлением до 4 знаков после запятой.</w:t>
      </w:r>
    </w:p>
    <w:p w14:paraId="7075B063"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r w:rsidRPr="003445DE">
        <w:rPr>
          <w:b/>
          <w:sz w:val="24"/>
          <w:szCs w:val="24"/>
          <w:vertAlign w:val="subscript"/>
        </w:rPr>
        <w:t>просроч</w:t>
      </w:r>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lastRenderedPageBreak/>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r w:rsidRPr="003445DE">
        <w:rPr>
          <w:sz w:val="24"/>
          <w:szCs w:val="24"/>
          <w:vertAlign w:val="subscript"/>
        </w:rPr>
        <w:t>просроч</w:t>
      </w:r>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грейда (Ca-C)</w:t>
      </w:r>
      <w:r w:rsidRPr="003445DE">
        <w:rPr>
          <w:sz w:val="24"/>
          <w:szCs w:val="24"/>
          <w:vertAlign w:val="superscript"/>
        </w:rPr>
        <w:footnoteReference w:id="24"/>
      </w:r>
      <w:r w:rsidRPr="003445DE">
        <w:rPr>
          <w:sz w:val="24"/>
          <w:szCs w:val="24"/>
        </w:rPr>
        <w:t xml:space="preserve"> по данным отчета (Annual default study) рейтингового агентства Moody’s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r w:rsidRPr="003445DE">
        <w:rPr>
          <w:sz w:val="24"/>
          <w:szCs w:val="24"/>
          <w:lang w:val="en-US"/>
        </w:rPr>
        <w:t>Tn</w:t>
      </w:r>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lastRenderedPageBreak/>
        <w:t>Формула 4. Расчет вероятности дефолта по методу оценки интенсивности.</w:t>
      </w:r>
    </w:p>
    <w:p w14:paraId="0BE37E35" w14:textId="77777777" w:rsidR="000903F9" w:rsidRPr="003445DE" w:rsidRDefault="00F4404E"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контрагента,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0903F9">
      <w:pPr>
        <w:pStyle w:val="a8"/>
        <w:numPr>
          <w:ilvl w:val="2"/>
          <w:numId w:val="63"/>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0903F9">
      <w:pPr>
        <w:pStyle w:val="a8"/>
        <w:numPr>
          <w:ilvl w:val="1"/>
          <w:numId w:val="63"/>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6C3818">
      <w:pPr>
        <w:pStyle w:val="a0"/>
        <w:numPr>
          <w:ilvl w:val="0"/>
          <w:numId w:val="63"/>
        </w:numPr>
        <w:spacing w:before="0" w:after="0"/>
        <w:ind w:left="0" w:firstLine="709"/>
        <w:jc w:val="both"/>
        <w:rPr>
          <w:szCs w:val="24"/>
        </w:rPr>
      </w:pPr>
    </w:p>
    <w:p w14:paraId="47CE1F57" w14:textId="11A00E18" w:rsidR="000903F9" w:rsidRPr="003445DE" w:rsidRDefault="000903F9" w:rsidP="000903F9">
      <w:pPr>
        <w:pStyle w:val="a8"/>
        <w:numPr>
          <w:ilvl w:val="1"/>
          <w:numId w:val="63"/>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r w:rsidRPr="003445DE">
        <w:rPr>
          <w:sz w:val="24"/>
          <w:szCs w:val="24"/>
        </w:rPr>
        <w:t>Moody’s speculative grade</w:t>
      </w:r>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рейтингового агентства Moody’s</w:t>
      </w:r>
      <w:r w:rsidRPr="003445DE">
        <w:rPr>
          <w:sz w:val="24"/>
          <w:szCs w:val="24"/>
        </w:rPr>
        <w:t xml:space="preserve"> по ежегодному исследованию корпоративных дефолтов (Annual default study), таблица Average senior unsecured bond recovery rates by year prior to default»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r w:rsidR="007153BF" w:rsidRPr="003445DE">
        <w:rPr>
          <w:sz w:val="24"/>
          <w:szCs w:val="24"/>
        </w:rPr>
        <w:t xml:space="preserve">ruAAA (AAA(RU), </w:t>
      </w:r>
      <w:r w:rsidR="007153BF" w:rsidRPr="003445DE">
        <w:rPr>
          <w:sz w:val="24"/>
          <w:szCs w:val="24"/>
        </w:rPr>
        <w:lastRenderedPageBreak/>
        <w:t>AAA.ru, AAA|ru|)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0903F9">
      <w:pPr>
        <w:pStyle w:val="a8"/>
        <w:numPr>
          <w:ilvl w:val="1"/>
          <w:numId w:val="63"/>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справедливая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r w:rsidRPr="003445DE">
        <w:rPr>
          <w:b/>
          <w:sz w:val="24"/>
          <w:szCs w:val="24"/>
          <w:lang w:val="en-US"/>
        </w:rPr>
        <w:t>T</w:t>
      </w:r>
      <w:r w:rsidRPr="003445DE">
        <w:rPr>
          <w:b/>
          <w:sz w:val="24"/>
          <w:szCs w:val="24"/>
          <w:vertAlign w:val="subscript"/>
          <w:lang w:val="en-US"/>
        </w:rPr>
        <w:t>ex</w:t>
      </w:r>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компании, если срок невозможно установить однозначно, исходя из условий договора, в том числе:</w:t>
      </w:r>
    </w:p>
    <w:p w14:paraId="596937DA" w14:textId="77777777" w:rsidR="000903F9" w:rsidRPr="003445DE" w:rsidRDefault="000903F9" w:rsidP="000903F9">
      <w:pPr>
        <w:pStyle w:val="a8"/>
        <w:numPr>
          <w:ilvl w:val="0"/>
          <w:numId w:val="7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0903F9">
      <w:pPr>
        <w:pStyle w:val="a8"/>
        <w:numPr>
          <w:ilvl w:val="0"/>
          <w:numId w:val="7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r w:rsidRPr="003445DE">
        <w:rPr>
          <w:rFonts w:eastAsia="Batang"/>
          <w:sz w:val="24"/>
          <w:szCs w:val="24"/>
          <w:lang w:val="en-US"/>
        </w:rPr>
        <w:t>T</w:t>
      </w:r>
      <w:r w:rsidRPr="003445DE">
        <w:rPr>
          <w:rFonts w:eastAsia="Batang"/>
          <w:sz w:val="24"/>
          <w:szCs w:val="24"/>
          <w:vertAlign w:val="subscript"/>
          <w:lang w:val="en-US"/>
        </w:rPr>
        <w:t>ex</w:t>
      </w:r>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0903F9">
      <w:pPr>
        <w:pStyle w:val="a8"/>
        <w:numPr>
          <w:ilvl w:val="0"/>
          <w:numId w:val="7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безрисковая ставка на сроке </w:t>
      </w:r>
      <w:r w:rsidRPr="003445DE">
        <w:rPr>
          <w:rFonts w:eastAsia="Batang"/>
          <w:sz w:val="24"/>
          <w:szCs w:val="24"/>
          <w:lang w:val="en-US"/>
        </w:rPr>
        <w:t>T</w:t>
      </w:r>
      <w:r w:rsidRPr="003445DE">
        <w:rPr>
          <w:rFonts w:eastAsia="Batang"/>
          <w:sz w:val="24"/>
          <w:szCs w:val="24"/>
          <w:vertAlign w:val="subscript"/>
          <w:lang w:val="en-US"/>
        </w:rPr>
        <w:t>ex</w:t>
      </w:r>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r w:rsidRPr="003445DE">
        <w:rPr>
          <w:b/>
          <w:sz w:val="24"/>
          <w:szCs w:val="24"/>
          <w:lang w:val="en-US"/>
        </w:rPr>
        <w:t>discount</w:t>
      </w:r>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lastRenderedPageBreak/>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обладающих  таким же рейтингом (либо меньшим, при отсутствии равных) и самой близкой дюрацией. </w:t>
      </w:r>
    </w:p>
    <w:p w14:paraId="421EAFB1" w14:textId="77777777" w:rsidR="000903F9" w:rsidRPr="003445DE" w:rsidRDefault="000903F9" w:rsidP="000903F9">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6C3818">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дюрацией.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8449D1">
      <w:pPr>
        <w:pStyle w:val="a8"/>
        <w:numPr>
          <w:ilvl w:val="0"/>
          <w:numId w:val="61"/>
        </w:numPr>
        <w:tabs>
          <w:tab w:val="left" w:pos="993"/>
        </w:tabs>
        <w:autoSpaceDN w:val="0"/>
        <w:spacing w:line="360" w:lineRule="auto"/>
        <w:jc w:val="both"/>
        <w:rPr>
          <w:rFonts w:ascii="Verdana" w:hAnsi="Verdana"/>
        </w:rPr>
      </w:pPr>
      <w:r w:rsidRPr="003445DE">
        <w:rPr>
          <w:sz w:val="24"/>
          <w:szCs w:val="24"/>
        </w:rPr>
        <w:t>Ликвидационная стоимость неторгуемых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ruAAA (AAA(RU), AAA.ru, AAA|ru|) по национальной шкале для Российской Федерации </w:t>
      </w:r>
      <w:r w:rsidRPr="003445DE">
        <w:rPr>
          <w:sz w:val="24"/>
          <w:szCs w:val="24"/>
        </w:rPr>
        <w:t xml:space="preserve">и страховая компания не входит в список </w:t>
      </w:r>
      <w:r w:rsidRPr="003445DE">
        <w:rPr>
          <w:sz w:val="24"/>
          <w:szCs w:val="24"/>
        </w:rPr>
        <w:lastRenderedPageBreak/>
        <w:t xml:space="preserve">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Caa * LGD. При этом, размер LGD признается равным 100%. Отбор </w:t>
      </w:r>
      <w:r w:rsidRPr="003445DE">
        <w:rPr>
          <w:sz w:val="24"/>
          <w:szCs w:val="24"/>
          <w:lang w:val="en-US"/>
        </w:rPr>
        <w:t>PD</w:t>
      </w:r>
      <w:r w:rsidRPr="003445DE">
        <w:rPr>
          <w:sz w:val="24"/>
          <w:szCs w:val="24"/>
        </w:rPr>
        <w:t xml:space="preserve"> для рейтинга </w:t>
      </w:r>
      <w:r w:rsidRPr="003445DE">
        <w:rPr>
          <w:sz w:val="24"/>
          <w:szCs w:val="24"/>
          <w:lang w:val="en-US"/>
        </w:rPr>
        <w:t>Caa</w:t>
      </w:r>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0903F9">
      <w:pPr>
        <w:pStyle w:val="a8"/>
        <w:numPr>
          <w:ilvl w:val="1"/>
          <w:numId w:val="63"/>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0903F9">
      <w:pPr>
        <w:pStyle w:val="a8"/>
        <w:numPr>
          <w:ilvl w:val="1"/>
          <w:numId w:val="63"/>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lastRenderedPageBreak/>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0903F9">
      <w:pPr>
        <w:pStyle w:val="a8"/>
        <w:numPr>
          <w:ilvl w:val="2"/>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0903F9">
      <w:pPr>
        <w:pStyle w:val="a8"/>
        <w:numPr>
          <w:ilvl w:val="2"/>
          <w:numId w:val="63"/>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облигаций российских эмитентов и облигаций иностранных эмитентов, в отношении которых не рассчитываются цены внебиржевого рынка (цена НРД, Cbonds Valuation, Cbonds Estimation, Rudip) – котировка и НКД по данным Московской биржи;</w:t>
      </w:r>
    </w:p>
    <w:p w14:paraId="3990BA54" w14:textId="00A35388"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6C3818">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Cost of Risk (CoR),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Cost of Risk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овердрафтное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Для оценки стандартных активов используется значение CoR для стадии 1, для оценки кредитно-обесцененных активов используется значение CoR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Для целей расчета Cost of Risk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w:t>
      </w:r>
      <w:r w:rsidRPr="003445DE">
        <w:rPr>
          <w:sz w:val="24"/>
          <w:szCs w:val="24"/>
        </w:rPr>
        <w:lastRenderedPageBreak/>
        <w:t xml:space="preserve">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r w:rsidRPr="003445DE">
        <w:rPr>
          <w:sz w:val="24"/>
          <w:szCs w:val="24"/>
          <w:lang w:val="en-US"/>
        </w:rPr>
        <w:t>CoR</w:t>
      </w:r>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r w:rsidRPr="003445DE">
        <w:rPr>
          <w:sz w:val="24"/>
          <w:szCs w:val="24"/>
          <w:lang w:val="en-US"/>
        </w:rPr>
        <w:t>CoR</w:t>
      </w:r>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0903F9">
      <w:pPr>
        <w:pStyle w:val="a8"/>
        <w:numPr>
          <w:ilvl w:val="0"/>
          <w:numId w:val="57"/>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97"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Московская Биржа </w:t>
      </w:r>
      <w:hyperlink r:id="rId98"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сайт Центрального Банка РФ </w:t>
      </w:r>
      <w:hyperlink r:id="rId99"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100"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101"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102"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r w:rsidRPr="003445DE">
        <w:rPr>
          <w:sz w:val="24"/>
          <w:szCs w:val="24"/>
          <w:lang w:val="en-US"/>
        </w:rPr>
        <w:t>standardandpoors</w:t>
      </w:r>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F4404E" w:rsidP="000903F9">
      <w:pPr>
        <w:pStyle w:val="a8"/>
        <w:numPr>
          <w:ilvl w:val="0"/>
          <w:numId w:val="66"/>
        </w:numPr>
        <w:suppressAutoHyphens w:val="0"/>
        <w:autoSpaceDE/>
        <w:spacing w:line="360" w:lineRule="auto"/>
        <w:jc w:val="both"/>
        <w:rPr>
          <w:sz w:val="24"/>
          <w:szCs w:val="24"/>
        </w:rPr>
      </w:pPr>
      <w:hyperlink r:id="rId103"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r w:rsidR="000903F9" w:rsidRPr="003445DE">
          <w:rPr>
            <w:rStyle w:val="af4"/>
            <w:color w:val="auto"/>
            <w:sz w:val="24"/>
            <w:szCs w:val="24"/>
            <w:lang w:val="en-US"/>
          </w:rPr>
          <w:t>moodys</w:t>
        </w:r>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104"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220AEB">
      <w:pPr>
        <w:pStyle w:val="a8"/>
        <w:numPr>
          <w:ilvl w:val="0"/>
          <w:numId w:val="66"/>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105" w:history="1">
        <w:r w:rsidRPr="003445DE">
          <w:rPr>
            <w:sz w:val="24"/>
            <w:szCs w:val="24"/>
          </w:rPr>
          <w:t>https://bo.nalog.ru/</w:t>
        </w:r>
      </w:hyperlink>
      <w:r w:rsidRPr="003445DE">
        <w:rPr>
          <w:sz w:val="24"/>
          <w:szCs w:val="24"/>
        </w:rPr>
        <w:t>;</w:t>
      </w:r>
    </w:p>
    <w:p w14:paraId="5A59754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0903F9">
      <w:pPr>
        <w:pStyle w:val="a8"/>
        <w:numPr>
          <w:ilvl w:val="0"/>
          <w:numId w:val="57"/>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картотека арбитражных дел </w:t>
      </w:r>
      <w:hyperlink r:id="rId106" w:history="1">
        <w:r w:rsidRPr="003445DE">
          <w:rPr>
            <w:rStyle w:val="af4"/>
            <w:color w:val="auto"/>
            <w:sz w:val="24"/>
            <w:szCs w:val="24"/>
          </w:rPr>
          <w:t>https://kad.arbitr.ru</w:t>
        </w:r>
      </w:hyperlink>
    </w:p>
    <w:p w14:paraId="6C6A815D"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107" w:history="1">
        <w:r w:rsidRPr="003445DE">
          <w:rPr>
            <w:rStyle w:val="af4"/>
            <w:color w:val="auto"/>
            <w:sz w:val="24"/>
            <w:szCs w:val="24"/>
          </w:rPr>
          <w:t>https://bankrot.fedresurs.ru</w:t>
        </w:r>
      </w:hyperlink>
    </w:p>
    <w:p w14:paraId="4CF1AC8B" w14:textId="77777777" w:rsidR="000903F9" w:rsidRPr="003445DE" w:rsidRDefault="000903F9" w:rsidP="000903F9">
      <w:pPr>
        <w:pStyle w:val="a8"/>
        <w:numPr>
          <w:ilvl w:val="0"/>
          <w:numId w:val="67"/>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108" w:history="1">
        <w:r w:rsidRPr="003445DE">
          <w:rPr>
            <w:rStyle w:val="af4"/>
            <w:color w:val="auto"/>
            <w:sz w:val="24"/>
            <w:szCs w:val="24"/>
          </w:rPr>
          <w:t>https://bankruptcy.kommersant.ru</w:t>
        </w:r>
      </w:hyperlink>
    </w:p>
    <w:p w14:paraId="6E752FBA"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77777777" w:rsidR="000903F9" w:rsidRPr="003445DE" w:rsidRDefault="000903F9" w:rsidP="000903F9">
      <w:pPr>
        <w:spacing w:line="360" w:lineRule="auto"/>
        <w:rPr>
          <w:sz w:val="24"/>
          <w:szCs w:val="24"/>
        </w:rPr>
      </w:pPr>
    </w:p>
    <w:p w14:paraId="406321A7" w14:textId="77777777" w:rsidR="00D4698D" w:rsidRDefault="00D4698D" w:rsidP="000903F9">
      <w:pPr>
        <w:pStyle w:val="a8"/>
        <w:spacing w:line="360" w:lineRule="auto"/>
        <w:ind w:left="0"/>
        <w:jc w:val="right"/>
        <w:rPr>
          <w:b/>
          <w:sz w:val="24"/>
          <w:szCs w:val="24"/>
        </w:rPr>
      </w:pPr>
    </w:p>
    <w:p w14:paraId="2CE16AD8" w14:textId="77777777" w:rsidR="00D4698D" w:rsidRDefault="00D4698D" w:rsidP="000903F9">
      <w:pPr>
        <w:pStyle w:val="a8"/>
        <w:spacing w:line="360" w:lineRule="auto"/>
        <w:ind w:left="0"/>
        <w:jc w:val="right"/>
        <w:rPr>
          <w:b/>
          <w:sz w:val="24"/>
          <w:szCs w:val="24"/>
        </w:rPr>
      </w:pPr>
    </w:p>
    <w:p w14:paraId="5B4B84C0" w14:textId="77777777" w:rsidR="00D4698D" w:rsidRDefault="00D4698D" w:rsidP="000903F9">
      <w:pPr>
        <w:pStyle w:val="a8"/>
        <w:spacing w:line="360" w:lineRule="auto"/>
        <w:ind w:left="0"/>
        <w:jc w:val="right"/>
        <w:rPr>
          <w:b/>
          <w:sz w:val="24"/>
          <w:szCs w:val="24"/>
        </w:rPr>
      </w:pPr>
    </w:p>
    <w:p w14:paraId="580C10AC" w14:textId="571EFFE3"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ХоумКредит</w:t>
      </w:r>
    </w:p>
    <w:p w14:paraId="1299ECBF"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Локобанк</w:t>
      </w:r>
    </w:p>
    <w:p w14:paraId="361C1E26"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В к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дюрации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09"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110" w:history="1">
        <w:r w:rsidRPr="003445DE">
          <w:rPr>
            <w:rFonts w:eastAsia="Calibri"/>
            <w:sz w:val="24"/>
            <w:szCs w:val="24"/>
          </w:rPr>
          <w:t>https://www.moex.com/ru/index/RUCBTR3A3YNS/archive</w:t>
        </w:r>
      </w:hyperlink>
    </w:p>
    <w:p w14:paraId="6FEFABD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1"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112" w:history="1">
        <w:r w:rsidRPr="003445DE">
          <w:rPr>
            <w:rFonts w:eastAsia="Calibri"/>
            <w:sz w:val="24"/>
            <w:szCs w:val="24"/>
          </w:rPr>
          <w:t>https://www.moex.com/ru/index/RUCBTRA2A3Y/archive/</w:t>
        </w:r>
      </w:hyperlink>
    </w:p>
    <w:p w14:paraId="157BD478"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МосБиржи корпоративных облигаций (дюрация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3"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114"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lastRenderedPageBreak/>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r w:rsidRPr="003445DE">
              <w:rPr>
                <w:rFonts w:eastAsia="Calibri"/>
                <w:b/>
              </w:rPr>
              <w:t>ruAAA</w:t>
            </w:r>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r w:rsidRPr="003445DE">
              <w:rPr>
                <w:rFonts w:eastAsia="Calibri"/>
                <w:b/>
                <w:lang w:val="en-US"/>
              </w:rPr>
              <w:t>ruAA+, ruAA,</w:t>
            </w:r>
          </w:p>
          <w:p w14:paraId="71C2AFF0" w14:textId="77777777" w:rsidR="008E1E47" w:rsidRPr="003445DE" w:rsidRDefault="008E1E47" w:rsidP="0074230D">
            <w:pPr>
              <w:spacing w:line="312" w:lineRule="auto"/>
              <w:rPr>
                <w:rFonts w:eastAsia="Calibri"/>
                <w:b/>
                <w:lang w:val="en-US"/>
              </w:rPr>
            </w:pPr>
            <w:r w:rsidRPr="003445DE">
              <w:rPr>
                <w:rFonts w:eastAsia="Calibri"/>
                <w:b/>
                <w:lang w:val="en-US"/>
              </w:rPr>
              <w:t>ruAA-, ruA+,</w:t>
            </w:r>
          </w:p>
          <w:p w14:paraId="54E46DEB" w14:textId="77777777" w:rsidR="008E1E47" w:rsidRPr="003445DE" w:rsidRDefault="008E1E47" w:rsidP="0074230D">
            <w:pPr>
              <w:spacing w:line="312" w:lineRule="auto"/>
              <w:rPr>
                <w:rFonts w:eastAsia="Calibri"/>
                <w:b/>
                <w:lang w:val="en-US"/>
              </w:rPr>
            </w:pPr>
            <w:r w:rsidRPr="003445DE">
              <w:rPr>
                <w:rFonts w:eastAsia="Calibri"/>
                <w:b/>
                <w:lang w:val="en-US"/>
              </w:rPr>
              <w:t>ruA, ruA-</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6DA42652"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4D5F0A81" w14:textId="77777777" w:rsidR="008E1E47" w:rsidRPr="003445DE" w:rsidRDefault="008E1E47" w:rsidP="0074230D">
            <w:pPr>
              <w:spacing w:line="312" w:lineRule="auto"/>
              <w:rPr>
                <w:rFonts w:eastAsia="Calibri"/>
                <w:b/>
              </w:rPr>
            </w:pPr>
            <w:r w:rsidRPr="003445DE">
              <w:rPr>
                <w:rFonts w:eastAsia="Calibri"/>
                <w:b/>
                <w:lang w:val="en-US"/>
              </w:rPr>
              <w:t>ruBBB</w:t>
            </w:r>
            <w:r w:rsidRPr="003445DE">
              <w:rPr>
                <w:rFonts w:eastAsia="Calibri"/>
                <w:b/>
              </w:rPr>
              <w:t xml:space="preserve">-, </w:t>
            </w:r>
            <w:r w:rsidRPr="003445DE">
              <w:rPr>
                <w:rFonts w:eastAsia="Calibri"/>
                <w:b/>
                <w:lang w:val="en-US"/>
              </w:rPr>
              <w:t>ruBB</w:t>
            </w:r>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lastRenderedPageBreak/>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r w:rsidRPr="003445DE">
              <w:rPr>
                <w:b/>
                <w:bCs/>
                <w:color w:val="000000"/>
                <w:sz w:val="24"/>
                <w:szCs w:val="24"/>
              </w:rPr>
              <w:t>Moody`s</w:t>
            </w:r>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r w:rsidRPr="003445DE">
              <w:rPr>
                <w:b/>
                <w:bCs/>
                <w:color w:val="000000"/>
                <w:sz w:val="24"/>
                <w:szCs w:val="24"/>
              </w:rPr>
              <w:t>Fitch</w:t>
            </w:r>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r w:rsidRPr="003445DE">
              <w:rPr>
                <w:color w:val="000000"/>
                <w:sz w:val="24"/>
                <w:szCs w:val="24"/>
              </w:rPr>
              <w:t>ruAAA</w:t>
            </w:r>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r w:rsidRPr="003445DE">
              <w:rPr>
                <w:color w:val="000000"/>
                <w:sz w:val="24"/>
                <w:szCs w:val="24"/>
              </w:rPr>
              <w:t>AAA|ru|</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r w:rsidRPr="003445DE">
              <w:rPr>
                <w:color w:val="000000"/>
                <w:sz w:val="24"/>
                <w:szCs w:val="24"/>
                <w:lang w:val="en-US"/>
              </w:rPr>
              <w:t>ruAA+, ruAA,</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r w:rsidRPr="003445DE">
              <w:rPr>
                <w:color w:val="000000"/>
                <w:sz w:val="24"/>
                <w:szCs w:val="24"/>
                <w:lang w:val="en-US"/>
              </w:rPr>
              <w:t>ruAA-, ruA+,</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r w:rsidRPr="003445DE">
              <w:rPr>
                <w:color w:val="000000"/>
                <w:sz w:val="24"/>
                <w:szCs w:val="24"/>
                <w:lang w:val="en-US"/>
              </w:rPr>
              <w:t>ruA, ruA-</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06EA76E3" w14:textId="77777777" w:rsidR="00023B98" w:rsidRPr="003445DE" w:rsidRDefault="00023B98" w:rsidP="00023B98">
            <w:pPr>
              <w:jc w:val="center"/>
              <w:rPr>
                <w:color w:val="000000"/>
                <w:sz w:val="24"/>
                <w:szCs w:val="24"/>
              </w:rPr>
            </w:pPr>
            <w:r w:rsidRPr="003445DE">
              <w:rPr>
                <w:color w:val="000000"/>
                <w:sz w:val="24"/>
                <w:szCs w:val="24"/>
                <w:lang w:val="en-US"/>
              </w:rPr>
              <w:t>ruBBB</w:t>
            </w:r>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BBB+|ru|, BBB|ru|</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7D15440A"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BBB-|ru|</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BB+|ru|</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r w:rsidRPr="003445DE">
              <w:rPr>
                <w:sz w:val="24"/>
                <w:szCs w:val="24"/>
              </w:rPr>
              <w:t xml:space="preserve">ruBB-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 xml:space="preserve">BB-|ru| </w:t>
            </w:r>
          </w:p>
        </w:tc>
        <w:tc>
          <w:tcPr>
            <w:tcW w:w="1134" w:type="dxa"/>
            <w:shd w:val="clear" w:color="000000" w:fill="FBE4D5"/>
            <w:vAlign w:val="center"/>
          </w:tcPr>
          <w:p w14:paraId="4103700C" w14:textId="1C39B537"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r w:rsidRPr="003445DE">
              <w:rPr>
                <w:color w:val="000000"/>
                <w:sz w:val="24"/>
                <w:szCs w:val="24"/>
                <w:lang w:val="en-US"/>
              </w:rPr>
              <w:t>ruB+</w:t>
            </w:r>
            <w:r w:rsidRPr="003445DE">
              <w:rPr>
                <w:color w:val="000000"/>
                <w:sz w:val="24"/>
                <w:szCs w:val="24"/>
              </w:rPr>
              <w:t>,</w:t>
            </w:r>
            <w:r w:rsidRPr="003445DE">
              <w:rPr>
                <w:color w:val="000000"/>
                <w:sz w:val="24"/>
                <w:szCs w:val="24"/>
                <w:lang w:val="en-US"/>
              </w:rPr>
              <w:t xml:space="preserve"> ruB</w:t>
            </w:r>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r w:rsidRPr="003445DE">
              <w:rPr>
                <w:sz w:val="24"/>
                <w:szCs w:val="24"/>
              </w:rPr>
              <w:t>ruB-</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 xml:space="preserve">B+|ru|, B|ru|,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134" w:type="dxa"/>
            <w:shd w:val="clear" w:color="000000" w:fill="FBE4D5"/>
            <w:vAlign w:val="center"/>
          </w:tcPr>
          <w:p w14:paraId="3B9E63AE" w14:textId="5699BF9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r w:rsidRPr="003445DE">
              <w:rPr>
                <w:sz w:val="24"/>
                <w:szCs w:val="24"/>
              </w:rPr>
              <w:t>ruССС</w:t>
            </w:r>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r w:rsidRPr="003445DE">
              <w:rPr>
                <w:color w:val="000000"/>
                <w:sz w:val="24"/>
                <w:szCs w:val="24"/>
                <w:lang w:val="en-US"/>
              </w:rPr>
              <w:t>CCC|ru|</w:t>
            </w:r>
          </w:p>
        </w:tc>
        <w:tc>
          <w:tcPr>
            <w:tcW w:w="1134" w:type="dxa"/>
            <w:shd w:val="clear" w:color="000000" w:fill="FBE4D5"/>
            <w:vAlign w:val="center"/>
          </w:tcPr>
          <w:p w14:paraId="4784769F" w14:textId="37D7EF4E"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r w:rsidRPr="003445DE">
              <w:rPr>
                <w:sz w:val="24"/>
                <w:szCs w:val="24"/>
                <w:lang w:val="en-US"/>
              </w:rPr>
              <w:t>ruCC</w:t>
            </w:r>
            <w:r w:rsidRPr="003445DE">
              <w:rPr>
                <w:sz w:val="24"/>
                <w:szCs w:val="24"/>
              </w:rPr>
              <w:t xml:space="preserve"> и ниже (не включая ruD)</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color w:val="000000"/>
                <w:sz w:val="24"/>
                <w:szCs w:val="24"/>
              </w:rPr>
              <w:t>|</w:t>
            </w:r>
            <w:r w:rsidRPr="003445DE">
              <w:rPr>
                <w:sz w:val="24"/>
                <w:szCs w:val="24"/>
              </w:rPr>
              <w:t xml:space="preserve"> и ниже (не включая D|ru|)</w:t>
            </w:r>
          </w:p>
        </w:tc>
        <w:tc>
          <w:tcPr>
            <w:tcW w:w="1134" w:type="dxa"/>
            <w:shd w:val="clear" w:color="000000" w:fill="FBE4D5"/>
            <w:vAlign w:val="center"/>
          </w:tcPr>
          <w:p w14:paraId="117CD17F" w14:textId="31AADD7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r w:rsidRPr="003445DE">
              <w:rPr>
                <w:sz w:val="24"/>
                <w:szCs w:val="24"/>
              </w:rPr>
              <w:t>ruD</w:t>
            </w:r>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r w:rsidRPr="003445DE">
              <w:rPr>
                <w:sz w:val="24"/>
                <w:szCs w:val="24"/>
              </w:rPr>
              <w:t>D|ru|</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D4698D">
          <w:footerReference w:type="default" r:id="rId115"/>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E845C5">
            <w:pPr>
              <w:pStyle w:val="a8"/>
              <w:numPr>
                <w:ilvl w:val="0"/>
                <w:numId w:val="6"/>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E1230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w:t>
            </w:r>
            <w:r w:rsidR="00327A28" w:rsidRPr="003445DE">
              <w:rPr>
                <w:bCs/>
                <w:sz w:val="24"/>
                <w:szCs w:val="24"/>
                <w:lang w:eastAsia="ru-RU"/>
              </w:rPr>
              <w:lastRenderedPageBreak/>
              <w:t>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F27F3C" w:rsidRPr="003445DE" w14:paraId="5A06EA80" w14:textId="77777777" w:rsidTr="006B3AC6">
        <w:tc>
          <w:tcPr>
            <w:tcW w:w="3085" w:type="dxa"/>
            <w:vAlign w:val="center"/>
          </w:tcPr>
          <w:p w14:paraId="05AB400A" w14:textId="5CCA9757" w:rsidR="00F27F3C" w:rsidRPr="003445DE" w:rsidRDefault="00F27F3C" w:rsidP="00F27F3C">
            <w:pPr>
              <w:pStyle w:val="a8"/>
              <w:spacing w:line="360" w:lineRule="auto"/>
              <w:ind w:left="0"/>
              <w:contextualSpacing w:val="0"/>
              <w:jc w:val="both"/>
              <w:rPr>
                <w:bCs/>
                <w:sz w:val="24"/>
                <w:szCs w:val="24"/>
                <w:lang w:eastAsia="ru-RU"/>
              </w:rPr>
            </w:pPr>
            <w:r w:rsidRPr="0043105F">
              <w:rPr>
                <w:bCs/>
                <w:sz w:val="24"/>
                <w:szCs w:val="24"/>
                <w:lang w:eastAsia="ru-RU"/>
              </w:rPr>
              <w:lastRenderedPageBreak/>
              <w:t>Кредиторская задолженность по выплате доходов пайщикам (права владельцев инвестиционных паев)</w:t>
            </w:r>
          </w:p>
        </w:tc>
        <w:tc>
          <w:tcPr>
            <w:tcW w:w="4536" w:type="dxa"/>
            <w:vAlign w:val="center"/>
          </w:tcPr>
          <w:p w14:paraId="5884A3D2" w14:textId="55BE5AA0" w:rsidR="00F27F3C" w:rsidRPr="0043105F" w:rsidRDefault="00F27F3C" w:rsidP="00F27F3C">
            <w:pPr>
              <w:pStyle w:val="12"/>
              <w:spacing w:before="120" w:line="276" w:lineRule="auto"/>
              <w:ind w:left="0"/>
              <w:jc w:val="both"/>
              <w:rPr>
                <w:bCs/>
                <w:szCs w:val="24"/>
              </w:rPr>
            </w:pPr>
            <w:r w:rsidRPr="0043105F">
              <w:rPr>
                <w:bCs/>
                <w:szCs w:val="24"/>
              </w:rPr>
              <w:t>Дата возникновения обязательства по выплате дохода (в соответствии с Правилами доверительного управления ПИФ)</w:t>
            </w:r>
            <w:r w:rsidR="004D546E">
              <w:rPr>
                <w:bCs/>
                <w:szCs w:val="24"/>
              </w:rPr>
              <w:t>.</w:t>
            </w:r>
            <w:r w:rsidRPr="0043105F">
              <w:rPr>
                <w:bCs/>
                <w:szCs w:val="24"/>
              </w:rPr>
              <w:t xml:space="preserve"> </w:t>
            </w:r>
          </w:p>
          <w:p w14:paraId="15C4670C" w14:textId="77777777" w:rsidR="00F27F3C" w:rsidRPr="003445DE" w:rsidRDefault="00F27F3C" w:rsidP="00F27F3C">
            <w:pPr>
              <w:pStyle w:val="a8"/>
              <w:numPr>
                <w:ilvl w:val="0"/>
                <w:numId w:val="6"/>
              </w:numPr>
              <w:suppressAutoHyphens w:val="0"/>
              <w:autoSpaceDE/>
              <w:spacing w:line="360" w:lineRule="auto"/>
              <w:ind w:left="0" w:hanging="302"/>
              <w:contextualSpacing w:val="0"/>
              <w:jc w:val="both"/>
              <w:rPr>
                <w:bCs/>
                <w:sz w:val="24"/>
                <w:szCs w:val="24"/>
                <w:lang w:eastAsia="ru-RU"/>
              </w:rPr>
            </w:pPr>
          </w:p>
        </w:tc>
        <w:tc>
          <w:tcPr>
            <w:tcW w:w="2977" w:type="dxa"/>
            <w:vAlign w:val="center"/>
          </w:tcPr>
          <w:p w14:paraId="4A4CFE83" w14:textId="6C725EF9" w:rsidR="00F27F3C" w:rsidRPr="0043105F" w:rsidRDefault="00F27F3C" w:rsidP="00F27F3C">
            <w:pPr>
              <w:suppressAutoHyphens w:val="0"/>
              <w:autoSpaceDE/>
              <w:spacing w:line="276" w:lineRule="auto"/>
              <w:jc w:val="both"/>
              <w:rPr>
                <w:bCs/>
                <w:sz w:val="24"/>
                <w:szCs w:val="24"/>
                <w:lang w:eastAsia="ru-RU"/>
              </w:rPr>
            </w:pPr>
            <w:r>
              <w:rPr>
                <w:bCs/>
                <w:sz w:val="24"/>
                <w:szCs w:val="24"/>
                <w:lang w:eastAsia="ru-RU"/>
              </w:rPr>
              <w:t xml:space="preserve">Дата исполнения </w:t>
            </w:r>
            <w:r w:rsidRPr="0043105F">
              <w:rPr>
                <w:bCs/>
                <w:sz w:val="24"/>
                <w:szCs w:val="24"/>
                <w:lang w:eastAsia="ru-RU"/>
              </w:rPr>
              <w:t xml:space="preserve">обязательств управляющей компанией, подтвержденной банковской выпиской с расчетного счета управляющей компании Д.У. ПИФ </w:t>
            </w:r>
          </w:p>
          <w:p w14:paraId="2AB1FFAB" w14:textId="1499F981" w:rsidR="00F27F3C" w:rsidRPr="003445DE" w:rsidRDefault="00F27F3C" w:rsidP="00F27F3C">
            <w:pPr>
              <w:pStyle w:val="a8"/>
              <w:numPr>
                <w:ilvl w:val="0"/>
                <w:numId w:val="6"/>
              </w:numPr>
              <w:suppressAutoHyphens w:val="0"/>
              <w:autoSpaceDE/>
              <w:spacing w:line="276" w:lineRule="auto"/>
              <w:ind w:left="0" w:hanging="302"/>
              <w:contextualSpacing w:val="0"/>
              <w:jc w:val="both"/>
              <w:rPr>
                <w:bCs/>
                <w:sz w:val="24"/>
                <w:szCs w:val="24"/>
                <w:lang w:eastAsia="ru-RU"/>
              </w:rPr>
            </w:pPr>
            <w:r w:rsidRPr="0043105F">
              <w:rPr>
                <w:bCs/>
                <w:sz w:val="24"/>
                <w:szCs w:val="24"/>
                <w:lang w:eastAsia="ru-RU"/>
              </w:rPr>
              <w:t>Дата решения лица, осуществляющего прекращение ПИФ, о полном/частичном прекращении признания обязательств по выплате дохода в случае отсутствия (недостатка) денежных средств в ПИФ для оплаты таких обязательств при прекращении ПИФ</w:t>
            </w:r>
            <w:r w:rsidR="004D546E">
              <w:rPr>
                <w:bCs/>
                <w:sz w:val="24"/>
                <w:szCs w:val="24"/>
                <w:lang w:eastAsia="ru-RU"/>
              </w:rPr>
              <w:t>.</w:t>
            </w:r>
          </w:p>
        </w:tc>
        <w:tc>
          <w:tcPr>
            <w:tcW w:w="2977" w:type="dxa"/>
            <w:vAlign w:val="center"/>
          </w:tcPr>
          <w:p w14:paraId="09AA0177" w14:textId="68D28C32" w:rsidR="00F27F3C" w:rsidRPr="003445DE" w:rsidRDefault="00F27F3C" w:rsidP="00F27F3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tc>
      </w:tr>
      <w:tr w:rsidR="00F27F3C" w:rsidRPr="003445DE" w14:paraId="0F3D4C75" w14:textId="77777777" w:rsidTr="006B3AC6">
        <w:tc>
          <w:tcPr>
            <w:tcW w:w="3085" w:type="dxa"/>
            <w:vAlign w:val="center"/>
          </w:tcPr>
          <w:p w14:paraId="1A27CD33" w14:textId="77777777" w:rsidR="00F27F3C" w:rsidRPr="003445DE" w:rsidRDefault="00F27F3C" w:rsidP="00F27F3C">
            <w:pPr>
              <w:spacing w:line="360" w:lineRule="auto"/>
              <w:jc w:val="both"/>
              <w:rPr>
                <w:bCs/>
                <w:sz w:val="24"/>
                <w:szCs w:val="24"/>
                <w:lang w:eastAsia="ru-RU"/>
              </w:rPr>
            </w:pPr>
            <w:r w:rsidRPr="003445DE">
              <w:rPr>
                <w:bCs/>
                <w:sz w:val="24"/>
                <w:szCs w:val="24"/>
                <w:lang w:eastAsia="ru-RU"/>
              </w:rPr>
              <w:t xml:space="preserve">Кредиторская задолженность перед управляющей компанией, </w:t>
            </w:r>
            <w:r w:rsidRPr="003445DE">
              <w:rPr>
                <w:bCs/>
                <w:sz w:val="24"/>
                <w:szCs w:val="24"/>
                <w:lang w:eastAsia="ru-RU"/>
              </w:rPr>
              <w:lastRenderedPageBreak/>
              <w:t>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и (или) обмене инвестиционных паев.</w:t>
            </w:r>
          </w:p>
        </w:tc>
        <w:tc>
          <w:tcPr>
            <w:tcW w:w="4536" w:type="dxa"/>
            <w:vAlign w:val="center"/>
          </w:tcPr>
          <w:p w14:paraId="03F7CC83" w14:textId="77777777" w:rsidR="00F27F3C" w:rsidRPr="003445DE" w:rsidRDefault="00F27F3C" w:rsidP="00F27F3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Дата получения денежных средств от управляющей компании согласно банковской выписке.</w:t>
            </w:r>
          </w:p>
        </w:tc>
        <w:tc>
          <w:tcPr>
            <w:tcW w:w="2977" w:type="dxa"/>
            <w:vAlign w:val="center"/>
          </w:tcPr>
          <w:p w14:paraId="546D6CCB" w14:textId="77777777" w:rsidR="00F27F3C" w:rsidRPr="003445DE" w:rsidRDefault="00F27F3C" w:rsidP="00F27F3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перед управляющей компанией </w:t>
            </w:r>
            <w:r w:rsidRPr="003445DE">
              <w:rPr>
                <w:bCs/>
                <w:sz w:val="24"/>
                <w:szCs w:val="24"/>
                <w:lang w:eastAsia="ru-RU"/>
              </w:rPr>
              <w:lastRenderedPageBreak/>
              <w:t>согласно банковской выписке.</w:t>
            </w:r>
          </w:p>
        </w:tc>
        <w:tc>
          <w:tcPr>
            <w:tcW w:w="2977" w:type="dxa"/>
            <w:vAlign w:val="center"/>
          </w:tcPr>
          <w:p w14:paraId="04F39239" w14:textId="77777777" w:rsidR="00F27F3C" w:rsidRPr="003445DE" w:rsidRDefault="00F27F3C" w:rsidP="00F27F3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 xml:space="preserve">Справедливая стоимость обязательства включается в расчет СЧА в размере её </w:t>
            </w:r>
            <w:r w:rsidRPr="003445DE">
              <w:rPr>
                <w:bCs/>
                <w:sz w:val="24"/>
                <w:szCs w:val="24"/>
                <w:lang w:eastAsia="ru-RU"/>
              </w:rPr>
              <w:lastRenderedPageBreak/>
              <w:t>остатка на дату определения СЧА. Не дисконтируется.</w:t>
            </w:r>
          </w:p>
        </w:tc>
      </w:tr>
      <w:tr w:rsidR="00F27F3C" w:rsidRPr="003445DE" w14:paraId="03350A1A" w14:textId="77777777" w:rsidTr="006B3AC6">
        <w:tc>
          <w:tcPr>
            <w:tcW w:w="3085" w:type="dxa"/>
            <w:vAlign w:val="center"/>
          </w:tcPr>
          <w:p w14:paraId="3DAADD60" w14:textId="77777777" w:rsidR="00F27F3C" w:rsidRPr="003445DE" w:rsidRDefault="00F27F3C" w:rsidP="00F27F3C">
            <w:pPr>
              <w:spacing w:line="360" w:lineRule="auto"/>
              <w:jc w:val="both"/>
              <w:rPr>
                <w:bCs/>
                <w:sz w:val="24"/>
                <w:szCs w:val="24"/>
                <w:lang w:eastAsia="ru-RU"/>
              </w:rPr>
            </w:pPr>
            <w:r w:rsidRPr="003445DE">
              <w:rPr>
                <w:bCs/>
                <w:sz w:val="24"/>
                <w:szCs w:val="24"/>
                <w:lang w:eastAsia="ru-RU"/>
              </w:rPr>
              <w:lastRenderedPageBreak/>
              <w:t>Кредиторская задолженность по уплате налогов и других обязательных платежей за счет имущества паевого инвестиционного фонда.</w:t>
            </w:r>
          </w:p>
        </w:tc>
        <w:tc>
          <w:tcPr>
            <w:tcW w:w="4536" w:type="dxa"/>
            <w:vAlign w:val="center"/>
          </w:tcPr>
          <w:p w14:paraId="5EFB808B" w14:textId="77777777" w:rsidR="00F27F3C" w:rsidRPr="003445DE" w:rsidRDefault="00F27F3C" w:rsidP="00F27F3C">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t>Дата определения СЧА</w:t>
            </w:r>
          </w:p>
          <w:p w14:paraId="717F3813" w14:textId="77777777" w:rsidR="00F27F3C" w:rsidRPr="003445DE" w:rsidRDefault="00F27F3C" w:rsidP="00F27F3C">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t>Дата возникновения обязательства по уплате земельного налога, налога на имущество, НДС, обязательного платежа согласно нормативным правовым актам Российской Федерации и (или) договору.</w:t>
            </w:r>
          </w:p>
          <w:p w14:paraId="38971A1A" w14:textId="77777777" w:rsidR="00F27F3C" w:rsidRPr="003445DE" w:rsidRDefault="00F27F3C" w:rsidP="00F27F3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Для НДФЛ – дата выплаты суммы                 </w:t>
            </w:r>
          </w:p>
          <w:p w14:paraId="17D13230" w14:textId="77777777" w:rsidR="00F27F3C" w:rsidRPr="003445DE" w:rsidRDefault="00F27F3C" w:rsidP="00F27F3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денежной компенсации за </w:t>
            </w:r>
          </w:p>
          <w:p w14:paraId="4F7F0DA4" w14:textId="77777777" w:rsidR="00F27F3C" w:rsidRPr="003445DE" w:rsidRDefault="00F27F3C" w:rsidP="00F27F3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инвестиционные паи / дохода по </w:t>
            </w:r>
          </w:p>
          <w:p w14:paraId="583B1AE1" w14:textId="77777777" w:rsidR="00F27F3C" w:rsidRPr="003445DE" w:rsidRDefault="00F27F3C" w:rsidP="00F27F3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инвестиционным паям согласно </w:t>
            </w:r>
          </w:p>
          <w:p w14:paraId="6E82FC75" w14:textId="77777777" w:rsidR="00F27F3C" w:rsidRPr="003445DE" w:rsidRDefault="00F27F3C" w:rsidP="00F27F3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банковской выписке.</w:t>
            </w:r>
          </w:p>
        </w:tc>
        <w:tc>
          <w:tcPr>
            <w:tcW w:w="2977" w:type="dxa"/>
            <w:vAlign w:val="center"/>
          </w:tcPr>
          <w:p w14:paraId="321C02B9" w14:textId="77777777" w:rsidR="00F27F3C" w:rsidRPr="003445DE" w:rsidRDefault="00F27F3C" w:rsidP="00F27F3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перечисления суммы налогов (обязательных платежей) с банковского счета согласно банковской выписке.</w:t>
            </w:r>
          </w:p>
        </w:tc>
        <w:tc>
          <w:tcPr>
            <w:tcW w:w="2977" w:type="dxa"/>
            <w:vAlign w:val="center"/>
          </w:tcPr>
          <w:p w14:paraId="77A15489" w14:textId="77777777" w:rsidR="00F27F3C" w:rsidRPr="003445DE" w:rsidRDefault="00F27F3C" w:rsidP="00F27F3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tc>
      </w:tr>
      <w:tr w:rsidR="00F27F3C" w:rsidRPr="003445DE" w14:paraId="0DAB4EA9" w14:textId="77777777" w:rsidTr="007A1539">
        <w:tc>
          <w:tcPr>
            <w:tcW w:w="3085" w:type="dxa"/>
            <w:vAlign w:val="center"/>
          </w:tcPr>
          <w:p w14:paraId="24D14484" w14:textId="77777777" w:rsidR="00F27F3C" w:rsidRPr="003445DE" w:rsidRDefault="00F27F3C" w:rsidP="00F27F3C">
            <w:pPr>
              <w:spacing w:line="360" w:lineRule="auto"/>
              <w:jc w:val="both"/>
              <w:rPr>
                <w:bCs/>
                <w:sz w:val="24"/>
                <w:szCs w:val="24"/>
                <w:lang w:eastAsia="ru-RU"/>
              </w:rPr>
            </w:pPr>
            <w:r w:rsidRPr="003445DE">
              <w:rPr>
                <w:bCs/>
                <w:sz w:val="24"/>
                <w:szCs w:val="24"/>
                <w:lang w:eastAsia="ru-RU"/>
              </w:rPr>
              <w:lastRenderedPageBreak/>
              <w:t>Кредиторская задолженность по вознаграждениям управляющей компании, специализированному депозитарию, оценщику, 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ПИФ в соответствии с Правила ДУ ПИФ.</w:t>
            </w:r>
          </w:p>
        </w:tc>
        <w:tc>
          <w:tcPr>
            <w:tcW w:w="4536" w:type="dxa"/>
          </w:tcPr>
          <w:p w14:paraId="0B3E30DC" w14:textId="77777777" w:rsidR="00F27F3C" w:rsidRPr="003445DE" w:rsidRDefault="00F27F3C" w:rsidP="00F27F3C">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t xml:space="preserve">Дата определения СЧА ПИФ.  </w:t>
            </w:r>
          </w:p>
          <w:p w14:paraId="6BE5152D" w14:textId="77777777" w:rsidR="00F27F3C" w:rsidRPr="003445DE" w:rsidRDefault="00F27F3C" w:rsidP="00F27F3C">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F27F3C" w:rsidRPr="003445DE" w:rsidRDefault="00F27F3C" w:rsidP="00F27F3C">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F27F3C" w:rsidRPr="003445DE" w:rsidRDefault="00F27F3C" w:rsidP="00F27F3C">
            <w:pPr>
              <w:pStyle w:val="a8"/>
              <w:numPr>
                <w:ilvl w:val="0"/>
                <w:numId w:val="28"/>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F27F3C" w:rsidRPr="003445DE" w:rsidRDefault="00F27F3C" w:rsidP="00F27F3C">
            <w:pPr>
              <w:pStyle w:val="a8"/>
              <w:numPr>
                <w:ilvl w:val="0"/>
                <w:numId w:val="28"/>
              </w:numPr>
              <w:suppressAutoHyphens w:val="0"/>
              <w:autoSpaceDE/>
              <w:spacing w:line="360" w:lineRule="auto"/>
              <w:rPr>
                <w:bCs/>
                <w:sz w:val="24"/>
                <w:szCs w:val="24"/>
                <w:lang w:eastAsia="ru-RU"/>
              </w:rPr>
            </w:pPr>
            <w:r w:rsidRPr="003445DE">
              <w:rPr>
                <w:bCs/>
                <w:sz w:val="24"/>
                <w:szCs w:val="24"/>
                <w:lang w:eastAsia="ru-RU"/>
              </w:rPr>
              <w:t>Дата получения документа в случае, если невозможно применить метод аппроксимации в связи с недостаточностью данных за предыдущие периоды или по вновь заключенным договорам.</w:t>
            </w:r>
          </w:p>
          <w:p w14:paraId="5C464D3C" w14:textId="77777777" w:rsidR="00F27F3C" w:rsidRPr="003445DE" w:rsidRDefault="00F27F3C" w:rsidP="00F27F3C">
            <w:pPr>
              <w:pStyle w:val="a8"/>
              <w:numPr>
                <w:ilvl w:val="0"/>
                <w:numId w:val="28"/>
              </w:numPr>
              <w:suppressAutoHyphens w:val="0"/>
              <w:autoSpaceDE/>
              <w:spacing w:line="360" w:lineRule="auto"/>
              <w:contextualSpacing w:val="0"/>
              <w:jc w:val="both"/>
              <w:rPr>
                <w:bCs/>
                <w:sz w:val="24"/>
                <w:szCs w:val="24"/>
                <w:lang w:eastAsia="ru-RU"/>
              </w:rPr>
            </w:pPr>
            <w:r w:rsidRPr="003445DE">
              <w:rPr>
                <w:bCs/>
                <w:sz w:val="24"/>
                <w:szCs w:val="24"/>
                <w:lang w:eastAsia="ru-RU"/>
              </w:rPr>
              <w:lastRenderedPageBreak/>
              <w:t>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по договору доверительного управления ПИФ</w:t>
            </w:r>
          </w:p>
        </w:tc>
        <w:tc>
          <w:tcPr>
            <w:tcW w:w="2977" w:type="dxa"/>
            <w:vAlign w:val="center"/>
          </w:tcPr>
          <w:p w14:paraId="100DD968" w14:textId="77777777" w:rsidR="00F27F3C" w:rsidRPr="003445DE" w:rsidRDefault="00F27F3C" w:rsidP="00F27F3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F27F3C" w:rsidRPr="003445DE" w:rsidRDefault="00F27F3C" w:rsidP="00F545C0">
            <w:pPr>
              <w:suppressAutoHyphens w:val="0"/>
              <w:autoSpaceDE/>
              <w:spacing w:line="276"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F27F3C" w:rsidRPr="003445DE" w:rsidRDefault="00F27F3C" w:rsidP="00F545C0">
            <w:pPr>
              <w:suppressAutoHyphens w:val="0"/>
              <w:autoSpaceDE/>
              <w:spacing w:line="276"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t>не требуется,  за исключением признания вознаграждений и расходов на последнюю отчетную дату календарного года.</w:t>
            </w:r>
          </w:p>
          <w:p w14:paraId="4414F3BC" w14:textId="77777777" w:rsidR="00F27F3C" w:rsidRPr="003445DE" w:rsidRDefault="00F27F3C" w:rsidP="00F545C0">
            <w:pPr>
              <w:tabs>
                <w:tab w:val="left" w:pos="490"/>
              </w:tabs>
              <w:suppressAutoHyphens w:val="0"/>
              <w:autoSpaceDE/>
              <w:spacing w:line="276" w:lineRule="auto"/>
              <w:jc w:val="both"/>
              <w:rPr>
                <w:bCs/>
                <w:sz w:val="24"/>
                <w:szCs w:val="24"/>
                <w:lang w:eastAsia="ru-RU"/>
              </w:rPr>
            </w:pPr>
            <w:r w:rsidRPr="003445DE">
              <w:rPr>
                <w:bCs/>
                <w:sz w:val="24"/>
                <w:szCs w:val="24"/>
                <w:lang w:eastAsia="ru-RU"/>
              </w:rPr>
              <w:t xml:space="preserve">Справедливая стоимость указанных ниже обязательств определяется на основании документов, подтверждающих оказанные услуги </w:t>
            </w:r>
            <w:r w:rsidRPr="003445DE">
              <w:rPr>
                <w:bCs/>
                <w:sz w:val="24"/>
                <w:szCs w:val="24"/>
                <w:lang w:eastAsia="ru-RU"/>
              </w:rPr>
              <w:lastRenderedPageBreak/>
              <w:t>(аппроксимация не применяется):</w:t>
            </w:r>
          </w:p>
          <w:p w14:paraId="773DCC82" w14:textId="213556F6" w:rsidR="00F27F3C" w:rsidRPr="003445DE" w:rsidRDefault="00F27F3C" w:rsidP="00F545C0">
            <w:pPr>
              <w:tabs>
                <w:tab w:val="left" w:pos="206"/>
                <w:tab w:val="left" w:pos="490"/>
              </w:tabs>
              <w:suppressAutoHyphens w:val="0"/>
              <w:autoSpaceDE/>
              <w:spacing w:line="276" w:lineRule="auto"/>
              <w:jc w:val="both"/>
              <w:rPr>
                <w:bCs/>
                <w:sz w:val="24"/>
                <w:szCs w:val="24"/>
                <w:lang w:eastAsia="ru-RU"/>
              </w:rPr>
            </w:pPr>
            <w:r w:rsidRPr="003445DE">
              <w:rPr>
                <w:bCs/>
                <w:sz w:val="24"/>
                <w:szCs w:val="24"/>
                <w:lang w:eastAsia="ru-RU"/>
              </w:rPr>
              <w:t>- расходы по обслуживанию банковских счетов (включая валютный контроль);</w:t>
            </w:r>
          </w:p>
          <w:p w14:paraId="18DB7C75" w14:textId="73F0060E" w:rsidR="00F27F3C" w:rsidRPr="003445DE" w:rsidRDefault="00F27F3C" w:rsidP="00F545C0">
            <w:pPr>
              <w:tabs>
                <w:tab w:val="left" w:pos="511"/>
              </w:tabs>
              <w:suppressAutoHyphens w:val="0"/>
              <w:autoSpaceDE/>
              <w:spacing w:line="276" w:lineRule="auto"/>
              <w:jc w:val="both"/>
              <w:rPr>
                <w:bCs/>
                <w:sz w:val="24"/>
                <w:szCs w:val="24"/>
                <w:lang w:eastAsia="ru-RU"/>
              </w:rPr>
            </w:pPr>
            <w:r w:rsidRPr="003445DE">
              <w:rPr>
                <w:bCs/>
                <w:sz w:val="24"/>
                <w:szCs w:val="24"/>
                <w:lang w:eastAsia="ru-RU"/>
              </w:rPr>
              <w:t xml:space="preserve">- расходы по оплате услуг организаций по совершению сделок и обслуживанию счетов </w:t>
            </w:r>
            <w:r w:rsidRPr="003445DE">
              <w:rPr>
                <w:bCs/>
                <w:sz w:val="24"/>
                <w:szCs w:val="24"/>
                <w:lang w:eastAsia="ru-RU"/>
              </w:rPr>
              <w:br/>
              <w:t>в таких организациях;</w:t>
            </w:r>
          </w:p>
          <w:p w14:paraId="37425744" w14:textId="700B1B9D" w:rsidR="00F27F3C" w:rsidRPr="003445DE" w:rsidRDefault="00F27F3C" w:rsidP="00F545C0">
            <w:pPr>
              <w:tabs>
                <w:tab w:val="left" w:pos="511"/>
              </w:tabs>
              <w:suppressAutoHyphens w:val="0"/>
              <w:autoSpaceDE/>
              <w:spacing w:line="276" w:lineRule="auto"/>
              <w:jc w:val="both"/>
              <w:rPr>
                <w:bCs/>
                <w:sz w:val="24"/>
                <w:szCs w:val="24"/>
                <w:lang w:eastAsia="ru-RU"/>
              </w:rPr>
            </w:pPr>
            <w:r w:rsidRPr="003445DE">
              <w:rPr>
                <w:bCs/>
                <w:sz w:val="24"/>
                <w:szCs w:val="24"/>
                <w:lang w:eastAsia="ru-RU"/>
              </w:rPr>
              <w:t>- расходы третьих лиц, оплачиваемые в соответствии с договором об оказании услуг специализированного депозитария.</w:t>
            </w:r>
          </w:p>
          <w:p w14:paraId="6281190F" w14:textId="2373E8DB" w:rsidR="00F27F3C" w:rsidRPr="003445DE" w:rsidRDefault="00F27F3C" w:rsidP="00F545C0">
            <w:pPr>
              <w:pStyle w:val="a8"/>
              <w:suppressAutoHyphens w:val="0"/>
              <w:autoSpaceDE/>
              <w:spacing w:line="276"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116"/>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E845C5">
      <w:pPr>
        <w:spacing w:line="360" w:lineRule="auto"/>
        <w:jc w:val="both"/>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77777777" w:rsidR="00371B7F"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7</w:t>
      </w:r>
    </w:p>
    <w:p w14:paraId="79AE2AD4" w14:textId="77777777" w:rsidR="00371B7F"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D4698D">
            <w:pPr>
              <w:numPr>
                <w:ilvl w:val="0"/>
                <w:numId w:val="8"/>
              </w:numPr>
              <w:tabs>
                <w:tab w:val="left" w:pos="930"/>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D4698D">
            <w:pPr>
              <w:numPr>
                <w:ilvl w:val="0"/>
                <w:numId w:val="8"/>
              </w:numPr>
              <w:tabs>
                <w:tab w:val="left" w:pos="930"/>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D4698D">
            <w:pPr>
              <w:pStyle w:val="a8"/>
              <w:numPr>
                <w:ilvl w:val="0"/>
                <w:numId w:val="9"/>
              </w:numPr>
              <w:tabs>
                <w:tab w:val="left" w:pos="930"/>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D4698D">
            <w:pPr>
              <w:numPr>
                <w:ilvl w:val="0"/>
                <w:numId w:val="9"/>
              </w:numPr>
              <w:tabs>
                <w:tab w:val="left" w:pos="930"/>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D4698D">
            <w:pPr>
              <w:numPr>
                <w:ilvl w:val="0"/>
                <w:numId w:val="9"/>
              </w:numPr>
              <w:tabs>
                <w:tab w:val="left" w:pos="930"/>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D4698D">
            <w:pPr>
              <w:numPr>
                <w:ilvl w:val="0"/>
                <w:numId w:val="9"/>
              </w:numPr>
              <w:tabs>
                <w:tab w:val="left" w:pos="930"/>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495DCE41" w:rsidR="00371B7F" w:rsidRPr="003445DE" w:rsidRDefault="00421397" w:rsidP="00D4698D">
            <w:pPr>
              <w:tabs>
                <w:tab w:val="left" w:pos="930"/>
              </w:tabs>
              <w:autoSpaceDN w:val="0"/>
              <w:adjustRightInd w:val="0"/>
              <w:spacing w:line="360" w:lineRule="auto"/>
              <w:ind w:firstLine="767"/>
              <w:jc w:val="both"/>
              <w:rPr>
                <w:bCs/>
                <w:sz w:val="24"/>
                <w:szCs w:val="24"/>
                <w:lang w:eastAsia="ru-RU"/>
              </w:rPr>
            </w:pPr>
            <w:r w:rsidRPr="003445DE">
              <w:rPr>
                <w:bCs/>
                <w:sz w:val="24"/>
                <w:szCs w:val="24"/>
                <w:lang w:eastAsia="ru-RU"/>
              </w:rPr>
              <w:t xml:space="preserve">Справедливая стоимость денежных средств во вкладах, </w:t>
            </w:r>
            <w:r w:rsidRPr="003445DE">
              <w:rPr>
                <w:sz w:val="24"/>
                <w:szCs w:val="24"/>
                <w:lang w:eastAsia="ru-RU"/>
              </w:rPr>
              <w:t>в течение максимального срока, предусмотренного договором,</w:t>
            </w:r>
            <w:r w:rsidRPr="003445DE">
              <w:rPr>
                <w:bCs/>
                <w:sz w:val="24"/>
                <w:szCs w:val="24"/>
                <w:lang w:eastAsia="ru-RU"/>
              </w:rPr>
              <w:t xml:space="preserve"> определяется:</w:t>
            </w:r>
          </w:p>
          <w:p w14:paraId="3B51A8C7" w14:textId="77777777" w:rsidR="00371B7F" w:rsidRPr="003445DE" w:rsidRDefault="00421397" w:rsidP="00D4698D">
            <w:pPr>
              <w:numPr>
                <w:ilvl w:val="0"/>
                <w:numId w:val="10"/>
              </w:numPr>
              <w:tabs>
                <w:tab w:val="left" w:pos="930"/>
                <w:tab w:val="left" w:pos="1213"/>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w:t>
            </w:r>
            <w:r w:rsidRPr="003445DE">
              <w:rPr>
                <w:b/>
                <w:bCs/>
                <w:sz w:val="24"/>
                <w:szCs w:val="24"/>
                <w:lang w:eastAsia="ru-RU"/>
              </w:rPr>
              <w:t>если срок погашения вклада «до востребования»</w:t>
            </w:r>
            <w:r w:rsidRPr="003445DE">
              <w:rPr>
                <w:bCs/>
                <w:sz w:val="24"/>
                <w:szCs w:val="24"/>
                <w:lang w:eastAsia="ru-RU"/>
              </w:rPr>
              <w:t>;</w:t>
            </w:r>
          </w:p>
          <w:p w14:paraId="46C4ACA4" w14:textId="7E5198CC" w:rsidR="00371B7F" w:rsidRPr="003445DE" w:rsidRDefault="00421397" w:rsidP="00D4698D">
            <w:pPr>
              <w:numPr>
                <w:ilvl w:val="0"/>
                <w:numId w:val="10"/>
              </w:numPr>
              <w:tabs>
                <w:tab w:val="left" w:pos="930"/>
                <w:tab w:val="left" w:pos="1213"/>
              </w:tabs>
              <w:autoSpaceDN w:val="0"/>
              <w:adjustRightInd w:val="0"/>
              <w:spacing w:line="360" w:lineRule="auto"/>
              <w:ind w:left="0" w:firstLine="767"/>
              <w:jc w:val="both"/>
              <w:rPr>
                <w:bCs/>
                <w:sz w:val="24"/>
                <w:szCs w:val="24"/>
                <w:lang w:eastAsia="ru-RU"/>
              </w:rPr>
            </w:pPr>
            <w:r w:rsidRPr="003445DE">
              <w:rPr>
                <w:bCs/>
                <w:sz w:val="24"/>
                <w:szCs w:val="24"/>
                <w:lang w:eastAsia="ru-RU"/>
              </w:rPr>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w:t>
            </w:r>
            <w:r w:rsidR="00995916" w:rsidRPr="003445DE">
              <w:rPr>
                <w:bCs/>
                <w:sz w:val="24"/>
                <w:szCs w:val="24"/>
                <w:lang w:eastAsia="ru-RU"/>
              </w:rPr>
              <w:t xml:space="preserve"> в течение максимального срока </w:t>
            </w:r>
            <w:r w:rsidRPr="003445DE">
              <w:rPr>
                <w:bCs/>
                <w:sz w:val="24"/>
                <w:szCs w:val="24"/>
                <w:lang w:eastAsia="ru-RU"/>
              </w:rPr>
              <w:t>предусмотренного договором</w:t>
            </w:r>
            <w:r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Pr="003445DE">
              <w:rPr>
                <w:b/>
                <w:bCs/>
                <w:sz w:val="24"/>
                <w:szCs w:val="24"/>
                <w:lang w:eastAsia="ru-RU"/>
              </w:rPr>
              <w:t>) года и ставка по договору соответствует рыночной</w:t>
            </w:r>
            <w:r w:rsidRPr="003445DE">
              <w:rPr>
                <w:rFonts w:eastAsia="Batang"/>
                <w:sz w:val="24"/>
                <w:szCs w:val="24"/>
              </w:rPr>
              <w:t xml:space="preserve"> на дату определения справедливой стоимости</w:t>
            </w:r>
            <w:r w:rsidRPr="003445DE">
              <w:rPr>
                <w:b/>
                <w:bCs/>
                <w:sz w:val="24"/>
                <w:szCs w:val="24"/>
                <w:lang w:eastAsia="ru-RU"/>
              </w:rPr>
              <w:t>.</w:t>
            </w:r>
            <w:r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Pr="003445DE">
              <w:rPr>
                <w:bCs/>
                <w:sz w:val="24"/>
                <w:szCs w:val="24"/>
                <w:lang w:eastAsia="ru-RU"/>
              </w:rPr>
              <w:t xml:space="preserve">, </w:t>
            </w:r>
            <w:r w:rsidR="003F5160" w:rsidRPr="003445DE">
              <w:rPr>
                <w:bCs/>
                <w:sz w:val="24"/>
                <w:szCs w:val="24"/>
                <w:lang w:eastAsia="ru-RU"/>
              </w:rPr>
              <w:t xml:space="preserve">содержащиеся в </w:t>
            </w:r>
            <w:r w:rsidRPr="003445DE">
              <w:rPr>
                <w:bCs/>
                <w:sz w:val="24"/>
                <w:szCs w:val="24"/>
                <w:lang w:eastAsia="ru-RU"/>
              </w:rPr>
              <w:t>Приложени</w:t>
            </w:r>
            <w:r w:rsidR="003F5160" w:rsidRPr="003445DE">
              <w:rPr>
                <w:bCs/>
                <w:sz w:val="24"/>
                <w:szCs w:val="24"/>
                <w:lang w:eastAsia="ru-RU"/>
              </w:rPr>
              <w:t>и</w:t>
            </w:r>
            <w:r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Pr="003445DE">
              <w:rPr>
                <w:bCs/>
                <w:sz w:val="24"/>
                <w:szCs w:val="24"/>
                <w:lang w:eastAsia="ru-RU"/>
              </w:rPr>
              <w:t xml:space="preserve"> </w:t>
            </w:r>
          </w:p>
          <w:p w14:paraId="021FDAF6" w14:textId="77777777" w:rsidR="00371B7F" w:rsidRPr="003445DE" w:rsidRDefault="00421397" w:rsidP="00D4698D">
            <w:pPr>
              <w:numPr>
                <w:ilvl w:val="0"/>
                <w:numId w:val="10"/>
              </w:numPr>
              <w:tabs>
                <w:tab w:val="left" w:pos="930"/>
              </w:tabs>
              <w:autoSpaceDN w:val="0"/>
              <w:adjustRightInd w:val="0"/>
              <w:spacing w:line="360" w:lineRule="auto"/>
              <w:ind w:left="0" w:firstLine="767"/>
              <w:jc w:val="both"/>
              <w:rPr>
                <w:bCs/>
                <w:sz w:val="24"/>
                <w:szCs w:val="24"/>
                <w:lang w:eastAsia="ru-RU"/>
              </w:rPr>
            </w:pPr>
            <w:r w:rsidRPr="003445DE">
              <w:rPr>
                <w:bCs/>
                <w:sz w:val="24"/>
                <w:szCs w:val="24"/>
                <w:lang w:eastAsia="ru-RU"/>
              </w:rPr>
              <w:lastRenderedPageBreak/>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Pr="003445DE">
              <w:rPr>
                <w:b/>
                <w:sz w:val="24"/>
                <w:szCs w:val="24"/>
                <w:lang w:eastAsia="ru-RU"/>
              </w:rPr>
              <w:t>в иных случаях.</w:t>
            </w:r>
          </w:p>
          <w:p w14:paraId="1B1FB881" w14:textId="1D83B759" w:rsidR="00371B7F" w:rsidRPr="003445DE" w:rsidRDefault="00421397" w:rsidP="00D4698D">
            <w:pPr>
              <w:tabs>
                <w:tab w:val="left" w:pos="930"/>
              </w:tabs>
              <w:autoSpaceDN w:val="0"/>
              <w:adjustRightInd w:val="0"/>
              <w:spacing w:line="360" w:lineRule="auto"/>
              <w:jc w:val="both"/>
              <w:rPr>
                <w:bCs/>
                <w:sz w:val="24"/>
                <w:szCs w:val="24"/>
                <w:lang w:eastAsia="ru-RU"/>
              </w:rPr>
            </w:pPr>
            <w:r w:rsidRPr="003445DE">
              <w:rPr>
                <w:bCs/>
                <w:sz w:val="24"/>
                <w:szCs w:val="24"/>
                <w:lang w:eastAsia="ru-RU"/>
              </w:rPr>
              <w:t xml:space="preserve">В случае внесения изменения в </w:t>
            </w:r>
            <w:r w:rsidRPr="003445DE">
              <w:rPr>
                <w:sz w:val="24"/>
                <w:szCs w:val="24"/>
                <w:lang w:eastAsia="ru-RU"/>
              </w:rPr>
              <w:t>условия определения срока</w:t>
            </w:r>
            <w:r w:rsidRPr="003445DE">
              <w:rPr>
                <w:bCs/>
                <w:sz w:val="24"/>
                <w:szCs w:val="24"/>
                <w:lang w:eastAsia="ru-RU"/>
              </w:rPr>
              <w:t xml:space="preserve"> договора </w:t>
            </w:r>
            <w:r w:rsidRPr="003445DE">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3445DE">
              <w:rPr>
                <w:sz w:val="24"/>
                <w:szCs w:val="24"/>
                <w:lang w:eastAsia="ru-RU"/>
              </w:rPr>
              <w:t xml:space="preserve">справедливой стоимости </w:t>
            </w:r>
            <w:r w:rsidRPr="003445DE">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1427404F" w14:textId="77777777" w:rsidR="005E5BED" w:rsidRPr="003445DE" w:rsidRDefault="005E5BED" w:rsidP="00E845C5">
      <w:pPr>
        <w:autoSpaceDN w:val="0"/>
        <w:adjustRightInd w:val="0"/>
        <w:spacing w:line="360" w:lineRule="auto"/>
        <w:rPr>
          <w:b/>
          <w:bCs/>
          <w:sz w:val="24"/>
          <w:szCs w:val="24"/>
          <w:lang w:eastAsia="ru-RU"/>
        </w:rPr>
      </w:pPr>
    </w:p>
    <w:p w14:paraId="40DAD604"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26512917" w14:textId="77777777"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E845C5">
            <w:pPr>
              <w:pStyle w:val="a8"/>
              <w:numPr>
                <w:ilvl w:val="0"/>
                <w:numId w:val="11"/>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3445DE">
            <w:pPr>
              <w:numPr>
                <w:ilvl w:val="0"/>
                <w:numId w:val="11"/>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w:t>
            </w:r>
            <w:r w:rsidRPr="003445DE">
              <w:rPr>
                <w:bCs/>
                <w:sz w:val="24"/>
                <w:szCs w:val="24"/>
                <w:lang w:eastAsia="ru-RU"/>
              </w:rPr>
              <w:lastRenderedPageBreak/>
              <w:t>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1B7E7852" w14:textId="77777777" w:rsidR="000E1BEB" w:rsidRPr="003445DE" w:rsidRDefault="00421397"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E845C5">
            <w:pPr>
              <w:numPr>
                <w:ilvl w:val="0"/>
                <w:numId w:val="14"/>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w:t>
            </w:r>
            <w:r w:rsidR="00421397" w:rsidRPr="003445DE">
              <w:rPr>
                <w:sz w:val="24"/>
                <w:szCs w:val="24"/>
                <w:lang w:eastAsia="ru-RU"/>
              </w:rPr>
              <w:lastRenderedPageBreak/>
              <w:t>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E845C5">
            <w:pPr>
              <w:pStyle w:val="a8"/>
              <w:numPr>
                <w:ilvl w:val="0"/>
                <w:numId w:val="13"/>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E845C5">
            <w:pPr>
              <w:pStyle w:val="af0"/>
              <w:numPr>
                <w:ilvl w:val="0"/>
                <w:numId w:val="13"/>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D4698D">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D4698D">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D4698D">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D4698D">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D4698D">
            <w:pPr>
              <w:pStyle w:val="a8"/>
              <w:numPr>
                <w:ilvl w:val="0"/>
                <w:numId w:val="30"/>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D4698D">
            <w:pPr>
              <w:pStyle w:val="a8"/>
              <w:numPr>
                <w:ilvl w:val="0"/>
                <w:numId w:val="30"/>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26C4CD5C" w:rsidR="00715871" w:rsidRPr="003445DE" w:rsidRDefault="00C336E1" w:rsidP="00E845C5">
            <w:pPr>
              <w:autoSpaceDN w:val="0"/>
              <w:adjustRightInd w:val="0"/>
              <w:spacing w:line="360" w:lineRule="auto"/>
              <w:ind w:firstLine="625"/>
              <w:jc w:val="both"/>
              <w:rPr>
                <w:sz w:val="24"/>
                <w:szCs w:val="24"/>
                <w:lang w:eastAsia="ru-RU"/>
              </w:rPr>
            </w:pPr>
            <w:r w:rsidRPr="003445DE">
              <w:rPr>
                <w:sz w:val="24"/>
                <w:szCs w:val="24"/>
                <w:lang w:eastAsia="ru-RU"/>
              </w:rPr>
              <w:t>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xml:space="preserve">, приходящегося на одну ценную </w:t>
            </w:r>
            <w:r w:rsidR="00421397" w:rsidRPr="003445DE">
              <w:rPr>
                <w:bCs/>
                <w:sz w:val="24"/>
                <w:szCs w:val="24"/>
                <w:lang w:eastAsia="ru-RU"/>
              </w:rPr>
              <w:lastRenderedPageBreak/>
              <w:t>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067854E" w14:textId="77777777" w:rsidR="00926801" w:rsidRPr="003445DE" w:rsidRDefault="00926801" w:rsidP="00E845C5">
      <w:pPr>
        <w:autoSpaceDN w:val="0"/>
        <w:adjustRightInd w:val="0"/>
        <w:spacing w:line="360" w:lineRule="auto"/>
        <w:ind w:firstLine="709"/>
        <w:jc w:val="both"/>
        <w:rPr>
          <w:sz w:val="24"/>
          <w:szCs w:val="24"/>
          <w:lang w:eastAsia="ru-RU"/>
        </w:rPr>
      </w:pPr>
    </w:p>
    <w:p w14:paraId="3E71BE41" w14:textId="77777777" w:rsidR="00D40D5C" w:rsidRPr="003445DE" w:rsidRDefault="00D40D5C">
      <w:pPr>
        <w:suppressAutoHyphens w:val="0"/>
        <w:autoSpaceDE/>
        <w:spacing w:after="160" w:line="259" w:lineRule="auto"/>
        <w:rPr>
          <w:b/>
          <w:sz w:val="24"/>
          <w:szCs w:val="24"/>
          <w:lang w:eastAsia="ru-RU"/>
        </w:rPr>
      </w:pPr>
      <w:r w:rsidRPr="003445DE">
        <w:rPr>
          <w:b/>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D4698D">
            <w:pPr>
              <w:pStyle w:val="a8"/>
              <w:numPr>
                <w:ilvl w:val="0"/>
                <w:numId w:val="31"/>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D4698D">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D4698D">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D4698D">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D4698D">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D4698D">
        <w:trPr>
          <w:trHeight w:val="983"/>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D4698D">
            <w:pPr>
              <w:pStyle w:val="a8"/>
              <w:numPr>
                <w:ilvl w:val="0"/>
                <w:numId w:val="32"/>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D4698D">
            <w:pPr>
              <w:pStyle w:val="a8"/>
              <w:numPr>
                <w:ilvl w:val="0"/>
                <w:numId w:val="32"/>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D4698D">
            <w:pPr>
              <w:pStyle w:val="a8"/>
              <w:numPr>
                <w:ilvl w:val="0"/>
                <w:numId w:val="32"/>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D4698D">
            <w:pPr>
              <w:pStyle w:val="a8"/>
              <w:numPr>
                <w:ilvl w:val="0"/>
                <w:numId w:val="32"/>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lastRenderedPageBreak/>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D4698D">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lastRenderedPageBreak/>
              <w:t>Справедливая стоимость</w:t>
            </w:r>
          </w:p>
        </w:tc>
        <w:tc>
          <w:tcPr>
            <w:tcW w:w="3940" w:type="pct"/>
            <w:vAlign w:val="center"/>
          </w:tcPr>
          <w:p w14:paraId="5DF0ACD2" w14:textId="77777777" w:rsidR="00C4662F" w:rsidRPr="003445DE" w:rsidRDefault="00C4662F" w:rsidP="00E845C5">
            <w:pPr>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D4698D">
            <w:pPr>
              <w:pStyle w:val="a8"/>
              <w:numPr>
                <w:ilvl w:val="0"/>
                <w:numId w:val="33"/>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D4698D">
            <w:pPr>
              <w:pStyle w:val="a8"/>
              <w:numPr>
                <w:ilvl w:val="0"/>
                <w:numId w:val="33"/>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D4698D">
            <w:pPr>
              <w:tabs>
                <w:tab w:val="left" w:pos="931"/>
              </w:tabs>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D4698D">
            <w:pPr>
              <w:pStyle w:val="a8"/>
              <w:numPr>
                <w:ilvl w:val="0"/>
                <w:numId w:val="34"/>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D4698D">
            <w:pPr>
              <w:pStyle w:val="a8"/>
              <w:numPr>
                <w:ilvl w:val="0"/>
                <w:numId w:val="34"/>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EF6E75F" w14:textId="77777777" w:rsidR="0060273C" w:rsidRPr="003445DE" w:rsidRDefault="0060273C" w:rsidP="003F590D">
      <w:pPr>
        <w:autoSpaceDN w:val="0"/>
        <w:adjustRightInd w:val="0"/>
        <w:spacing w:line="360" w:lineRule="auto"/>
        <w:jc w:val="right"/>
        <w:rPr>
          <w:b/>
          <w:sz w:val="24"/>
          <w:szCs w:val="24"/>
          <w:lang w:eastAsia="ru-RU"/>
        </w:rPr>
      </w:pPr>
    </w:p>
    <w:p w14:paraId="3E955D7F" w14:textId="233F6647" w:rsidR="00D4698D" w:rsidRPr="003445DE" w:rsidRDefault="00D4698D" w:rsidP="00D4698D">
      <w:pPr>
        <w:suppressAutoHyphens w:val="0"/>
        <w:autoSpaceDE/>
        <w:spacing w:after="160" w:line="259" w:lineRule="auto"/>
        <w:rPr>
          <w:b/>
          <w:sz w:val="24"/>
          <w:szCs w:val="24"/>
          <w:lang w:eastAsia="ru-RU"/>
        </w:rPr>
      </w:pPr>
      <w:r>
        <w:rPr>
          <w:b/>
          <w:sz w:val="24"/>
          <w:szCs w:val="24"/>
          <w:lang w:eastAsia="ru-RU"/>
        </w:rPr>
        <w:br w:type="page"/>
      </w:r>
    </w:p>
    <w:p w14:paraId="52999FA5" w14:textId="4CF7476A"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D4698D">
            <w:pPr>
              <w:pStyle w:val="a8"/>
              <w:numPr>
                <w:ilvl w:val="0"/>
                <w:numId w:val="46"/>
              </w:numPr>
              <w:tabs>
                <w:tab w:val="left" w:pos="363"/>
              </w:tabs>
              <w:autoSpaceDN w:val="0"/>
              <w:adjustRightInd w:val="0"/>
              <w:spacing w:line="360" w:lineRule="auto"/>
              <w:ind w:left="0" w:firstLine="79"/>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D4698D">
            <w:pPr>
              <w:pStyle w:val="a8"/>
              <w:numPr>
                <w:ilvl w:val="0"/>
                <w:numId w:val="46"/>
              </w:numPr>
              <w:tabs>
                <w:tab w:val="left" w:pos="363"/>
              </w:tabs>
              <w:autoSpaceDN w:val="0"/>
              <w:adjustRightInd w:val="0"/>
              <w:spacing w:line="360" w:lineRule="auto"/>
              <w:ind w:left="0" w:firstLine="79"/>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D4698D">
            <w:pPr>
              <w:numPr>
                <w:ilvl w:val="0"/>
                <w:numId w:val="16"/>
              </w:numPr>
              <w:tabs>
                <w:tab w:val="left" w:pos="361"/>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D4698D">
            <w:pPr>
              <w:numPr>
                <w:ilvl w:val="0"/>
                <w:numId w:val="16"/>
              </w:numPr>
              <w:tabs>
                <w:tab w:val="left" w:pos="361"/>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D4698D">
            <w:pPr>
              <w:numPr>
                <w:ilvl w:val="0"/>
                <w:numId w:val="16"/>
              </w:numPr>
              <w:tabs>
                <w:tab w:val="left" w:pos="361"/>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D4698D">
            <w:pPr>
              <w:numPr>
                <w:ilvl w:val="0"/>
                <w:numId w:val="16"/>
              </w:numPr>
              <w:tabs>
                <w:tab w:val="left" w:pos="406"/>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E845C5">
            <w:pPr>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56DD8559" w14:textId="77777777" w:rsidR="00C1418F" w:rsidRPr="003445DE" w:rsidRDefault="00C1418F" w:rsidP="00E845C5">
      <w:pPr>
        <w:autoSpaceDN w:val="0"/>
        <w:adjustRightInd w:val="0"/>
        <w:spacing w:line="360" w:lineRule="auto"/>
        <w:ind w:firstLine="709"/>
        <w:jc w:val="both"/>
        <w:rPr>
          <w:sz w:val="24"/>
          <w:szCs w:val="24"/>
          <w:lang w:eastAsia="ru-RU"/>
        </w:rPr>
      </w:pPr>
    </w:p>
    <w:p w14:paraId="0B517E1A" w14:textId="77777777" w:rsidR="00C1418F"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505F6BF5" w14:textId="77777777"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д.у./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lastRenderedPageBreak/>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FBFE495" w14:textId="77777777" w:rsidR="00F83B3D" w:rsidRPr="003445DE" w:rsidRDefault="00F83B3D" w:rsidP="00E845C5">
      <w:pPr>
        <w:autoSpaceDN w:val="0"/>
        <w:adjustRightInd w:val="0"/>
        <w:spacing w:line="360" w:lineRule="auto"/>
        <w:ind w:firstLine="709"/>
        <w:jc w:val="right"/>
        <w:rPr>
          <w:b/>
          <w:sz w:val="24"/>
          <w:szCs w:val="24"/>
          <w:lang w:eastAsia="ru-RU"/>
        </w:rPr>
      </w:pPr>
    </w:p>
    <w:p w14:paraId="2FB12722" w14:textId="77777777" w:rsidR="008F77E3" w:rsidRPr="003445DE" w:rsidRDefault="008F77E3" w:rsidP="00E845C5">
      <w:pPr>
        <w:autoSpaceDN w:val="0"/>
        <w:adjustRightInd w:val="0"/>
        <w:spacing w:line="360" w:lineRule="auto"/>
        <w:rPr>
          <w:b/>
          <w:sz w:val="24"/>
          <w:szCs w:val="24"/>
          <w:lang w:eastAsia="ru-RU"/>
        </w:rPr>
      </w:pPr>
    </w:p>
    <w:p w14:paraId="3A3718B2" w14:textId="77777777" w:rsidR="00497323" w:rsidRPr="003445DE" w:rsidRDefault="00497323" w:rsidP="00E845C5">
      <w:pPr>
        <w:autoSpaceDN w:val="0"/>
        <w:adjustRightInd w:val="0"/>
        <w:spacing w:line="360" w:lineRule="auto"/>
        <w:ind w:firstLine="709"/>
        <w:jc w:val="right"/>
        <w:rPr>
          <w:b/>
          <w:sz w:val="24"/>
          <w:szCs w:val="24"/>
          <w:lang w:eastAsia="ru-RU"/>
        </w:rPr>
      </w:pPr>
    </w:p>
    <w:p w14:paraId="6EBB3A3B" w14:textId="77777777" w:rsidR="00A22F12" w:rsidRPr="003445DE" w:rsidRDefault="00A22F12" w:rsidP="00E845C5">
      <w:pPr>
        <w:suppressAutoHyphens w:val="0"/>
        <w:autoSpaceDE/>
        <w:spacing w:line="360" w:lineRule="auto"/>
        <w:rPr>
          <w:b/>
          <w:sz w:val="24"/>
          <w:szCs w:val="24"/>
          <w:lang w:eastAsia="ru-RU"/>
        </w:rPr>
      </w:pPr>
      <w:r w:rsidRPr="003445DE">
        <w:rPr>
          <w:b/>
          <w:sz w:val="24"/>
          <w:szCs w:val="24"/>
          <w:lang w:eastAsia="ru-RU"/>
        </w:rPr>
        <w:br w:type="page"/>
      </w:r>
    </w:p>
    <w:p w14:paraId="1FB5D3E9" w14:textId="77777777"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4967EA">
            <w:pPr>
              <w:pStyle w:val="a8"/>
              <w:numPr>
                <w:ilvl w:val="0"/>
                <w:numId w:val="40"/>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bCs/>
                <w:sz w:val="24"/>
                <w:szCs w:val="24"/>
                <w:lang w:eastAsia="ru-RU"/>
              </w:rPr>
              <w:lastRenderedPageBreak/>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4967EA">
            <w:pPr>
              <w:pStyle w:val="a8"/>
              <w:numPr>
                <w:ilvl w:val="0"/>
                <w:numId w:val="39"/>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(Deed Poll of Assignment) – дата принятия уступки в соответствии с условиями одностороннего акта уступки прав (Deed Poll of Assignment)).</w:t>
            </w:r>
          </w:p>
          <w:p w14:paraId="0D9E19D4"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lastRenderedPageBreak/>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прекращения признания</w:t>
            </w:r>
          </w:p>
        </w:tc>
        <w:tc>
          <w:tcPr>
            <w:tcW w:w="7371" w:type="dxa"/>
          </w:tcPr>
          <w:p w14:paraId="2418A060"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E460D2">
            <w:pPr>
              <w:pStyle w:val="a8"/>
              <w:numPr>
                <w:ilvl w:val="0"/>
                <w:numId w:val="42"/>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643984">
            <w:pPr>
              <w:pStyle w:val="a8"/>
              <w:numPr>
                <w:ilvl w:val="0"/>
                <w:numId w:val="39"/>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E460D2">
            <w:pPr>
              <w:pStyle w:val="a8"/>
              <w:numPr>
                <w:ilvl w:val="0"/>
                <w:numId w:val="40"/>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w:t>
            </w:r>
            <w:r w:rsidRPr="003445DE">
              <w:rPr>
                <w:bCs/>
                <w:sz w:val="24"/>
                <w:szCs w:val="24"/>
                <w:lang w:eastAsia="ru-RU"/>
              </w:rPr>
              <w:lastRenderedPageBreak/>
              <w:t>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643984">
            <w:pPr>
              <w:pStyle w:val="a8"/>
              <w:numPr>
                <w:ilvl w:val="0"/>
                <w:numId w:val="40"/>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b/>
                <w:bCs/>
                <w:sz w:val="24"/>
                <w:szCs w:val="24"/>
                <w:lang w:eastAsia="ru-RU"/>
              </w:rPr>
              <w:lastRenderedPageBreak/>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E460D2">
            <w:pPr>
              <w:pStyle w:val="a8"/>
              <w:numPr>
                <w:ilvl w:val="0"/>
                <w:numId w:val="41"/>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E460D2">
            <w:pPr>
              <w:pStyle w:val="a8"/>
              <w:numPr>
                <w:ilvl w:val="0"/>
                <w:numId w:val="41"/>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 xml:space="preserve">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w:t>
            </w:r>
            <w:r w:rsidRPr="003445DE">
              <w:rPr>
                <w:bCs/>
                <w:sz w:val="24"/>
                <w:szCs w:val="24"/>
                <w:lang w:eastAsia="ru-RU"/>
              </w:rPr>
              <w:lastRenderedPageBreak/>
              <w:t>(мотивированного)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117"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lastRenderedPageBreak/>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15920286" w14:textId="2A75CEEF" w:rsidR="00D4698D" w:rsidRDefault="00D4698D" w:rsidP="00E845C5">
      <w:pPr>
        <w:autoSpaceDN w:val="0"/>
        <w:adjustRightInd w:val="0"/>
        <w:spacing w:line="360" w:lineRule="auto"/>
        <w:ind w:firstLine="709"/>
        <w:jc w:val="right"/>
        <w:rPr>
          <w:b/>
          <w:sz w:val="24"/>
          <w:szCs w:val="24"/>
          <w:lang w:eastAsia="ru-RU"/>
        </w:rPr>
      </w:pPr>
    </w:p>
    <w:p w14:paraId="37AF8C35" w14:textId="35CC8B17" w:rsidR="00D4698D" w:rsidRPr="003445DE" w:rsidRDefault="00D4698D" w:rsidP="00D4698D">
      <w:pPr>
        <w:suppressAutoHyphens w:val="0"/>
        <w:autoSpaceDE/>
        <w:spacing w:after="160" w:line="259" w:lineRule="auto"/>
        <w:rPr>
          <w:b/>
          <w:sz w:val="24"/>
          <w:szCs w:val="24"/>
          <w:lang w:eastAsia="ru-RU"/>
        </w:rPr>
      </w:pPr>
      <w:r>
        <w:rPr>
          <w:b/>
          <w:sz w:val="24"/>
          <w:szCs w:val="24"/>
          <w:lang w:eastAsia="ru-RU"/>
        </w:rPr>
        <w:br w:type="page"/>
      </w:r>
    </w:p>
    <w:p w14:paraId="6D27718D" w14:textId="2F2353F3" w:rsidR="00D5723F" w:rsidRPr="003445DE" w:rsidRDefault="00421397" w:rsidP="00643984">
      <w:pPr>
        <w:autoSpaceDN w:val="0"/>
        <w:adjustRightInd w:val="0"/>
        <w:spacing w:line="360" w:lineRule="auto"/>
        <w:jc w:val="right"/>
        <w:rPr>
          <w:b/>
          <w:sz w:val="24"/>
          <w:szCs w:val="24"/>
          <w:lang w:eastAsia="ru-RU"/>
        </w:rPr>
      </w:pPr>
      <w:r w:rsidRPr="003445DE">
        <w:rPr>
          <w:b/>
          <w:sz w:val="24"/>
          <w:szCs w:val="24"/>
          <w:lang w:eastAsia="ru-RU"/>
        </w:rPr>
        <w:lastRenderedPageBreak/>
        <w:t xml:space="preserve">Приложение </w:t>
      </w:r>
      <w:r w:rsidR="00294E84" w:rsidRPr="003445DE">
        <w:rPr>
          <w:b/>
          <w:sz w:val="24"/>
          <w:szCs w:val="24"/>
          <w:lang w:eastAsia="ru-RU"/>
        </w:rPr>
        <w:t>16</w:t>
      </w:r>
    </w:p>
    <w:p w14:paraId="1D3C0F08" w14:textId="77777777" w:rsidR="00BA319A" w:rsidRPr="003445DE" w:rsidRDefault="00BA319A" w:rsidP="00BA319A">
      <w:pPr>
        <w:jc w:val="center"/>
        <w:rPr>
          <w:b/>
          <w:bCs/>
          <w:caps/>
          <w:color w:val="000000" w:themeColor="text1"/>
          <w:sz w:val="24"/>
          <w:szCs w:val="24"/>
          <w:lang w:eastAsia="ru-RU"/>
        </w:rPr>
      </w:pPr>
      <w:r w:rsidRPr="003445DE">
        <w:rPr>
          <w:b/>
          <w:bCs/>
          <w:caps/>
          <w:color w:val="000000" w:themeColor="text1"/>
          <w:sz w:val="24"/>
          <w:szCs w:val="24"/>
          <w:lang w:eastAsia="ru-RU"/>
        </w:rPr>
        <w:t>Договор РЕПО</w:t>
      </w:r>
    </w:p>
    <w:p w14:paraId="24197376" w14:textId="77777777" w:rsidR="00BA319A" w:rsidRPr="003445DE" w:rsidRDefault="00BA319A" w:rsidP="00BA319A">
      <w:pPr>
        <w:rPr>
          <w:b/>
          <w:bCs/>
          <w:caps/>
          <w:color w:val="000000" w:themeColor="text1"/>
          <w:sz w:val="24"/>
          <w:szCs w:val="24"/>
          <w:lang w:eastAsia="ru-RU"/>
        </w:rPr>
      </w:pPr>
    </w:p>
    <w:p w14:paraId="7F6F2944" w14:textId="77777777" w:rsidR="00BA319A" w:rsidRPr="003445DE" w:rsidRDefault="00BA319A" w:rsidP="00BA319A">
      <w:pPr>
        <w:rPr>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BA319A" w:rsidRPr="003445DE" w14:paraId="0AE354BA" w14:textId="77777777" w:rsidTr="000B22B4">
        <w:trPr>
          <w:trHeight w:val="430"/>
        </w:trPr>
        <w:tc>
          <w:tcPr>
            <w:tcW w:w="1984" w:type="dxa"/>
            <w:shd w:val="clear" w:color="auto" w:fill="A6A6A6"/>
          </w:tcPr>
          <w:p w14:paraId="668F06C5" w14:textId="77777777" w:rsidR="00BA319A" w:rsidRPr="003445DE" w:rsidRDefault="00BA319A" w:rsidP="000B22B4">
            <w:pPr>
              <w:pStyle w:val="-0"/>
              <w:jc w:val="both"/>
              <w:rPr>
                <w:color w:val="auto"/>
                <w:sz w:val="24"/>
                <w:szCs w:val="24"/>
              </w:rPr>
            </w:pPr>
            <w:r w:rsidRPr="003445DE">
              <w:rPr>
                <w:color w:val="auto"/>
                <w:sz w:val="24"/>
                <w:szCs w:val="24"/>
              </w:rPr>
              <w:t>Вид активов/обязательств</w:t>
            </w:r>
          </w:p>
        </w:tc>
        <w:tc>
          <w:tcPr>
            <w:tcW w:w="7371" w:type="dxa"/>
          </w:tcPr>
          <w:p w14:paraId="18039128" w14:textId="77777777" w:rsidR="00BA319A" w:rsidRPr="003445DE" w:rsidRDefault="00BA319A" w:rsidP="000B22B4">
            <w:pPr>
              <w:pStyle w:val="a8"/>
              <w:ind w:left="34"/>
              <w:jc w:val="both"/>
              <w:rPr>
                <w:iCs/>
                <w:sz w:val="24"/>
                <w:szCs w:val="24"/>
                <w:lang w:eastAsia="ru-RU"/>
              </w:rPr>
            </w:pPr>
            <w:r w:rsidRPr="003445DE">
              <w:rPr>
                <w:b/>
                <w:iCs/>
                <w:sz w:val="24"/>
                <w:szCs w:val="24"/>
                <w:lang w:eastAsia="ru-RU"/>
              </w:rPr>
              <w:t xml:space="preserve">По договорам прямого РЕПО </w:t>
            </w:r>
            <w:r w:rsidRPr="003445DE">
              <w:rPr>
                <w:iCs/>
                <w:sz w:val="24"/>
                <w:szCs w:val="24"/>
                <w:lang w:eastAsia="ru-RU"/>
              </w:rPr>
              <w:t>(продавцом ценных бумаг по первой части договора РЕПО является управляющая компания Д.У. Фонда):</w:t>
            </w:r>
          </w:p>
          <w:p w14:paraId="5BE459FC"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Обязательства Фонда по возврату денежных средств, полученных по первой части договора прямого РЕПО;</w:t>
            </w:r>
          </w:p>
          <w:p w14:paraId="625D0A1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Ценные бумаги, переданные Фондом по первой части договора прямого РЕПО.</w:t>
            </w:r>
          </w:p>
          <w:p w14:paraId="2657E8C6"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xml:space="preserve"> </w:t>
            </w:r>
          </w:p>
          <w:p w14:paraId="1589A90F" w14:textId="1CAB03B5" w:rsidR="00BA319A" w:rsidRPr="003445DE" w:rsidRDefault="00643984" w:rsidP="000B22B4">
            <w:pPr>
              <w:pStyle w:val="a8"/>
              <w:ind w:left="34"/>
              <w:jc w:val="both"/>
              <w:rPr>
                <w:iCs/>
                <w:sz w:val="24"/>
                <w:szCs w:val="24"/>
                <w:lang w:eastAsia="ru-RU"/>
              </w:rPr>
            </w:pPr>
            <w:r w:rsidRPr="003445DE">
              <w:rPr>
                <w:b/>
                <w:iCs/>
                <w:sz w:val="24"/>
                <w:szCs w:val="24"/>
                <w:lang w:eastAsia="ru-RU"/>
              </w:rPr>
              <w:t xml:space="preserve">По договорам обратного </w:t>
            </w:r>
            <w:r w:rsidR="00BA319A" w:rsidRPr="003445DE">
              <w:rPr>
                <w:b/>
                <w:iCs/>
                <w:sz w:val="24"/>
                <w:szCs w:val="24"/>
                <w:lang w:eastAsia="ru-RU"/>
              </w:rPr>
              <w:t>РЕПО</w:t>
            </w:r>
            <w:r w:rsidRPr="003445DE">
              <w:rPr>
                <w:iCs/>
                <w:sz w:val="24"/>
                <w:szCs w:val="24"/>
                <w:lang w:eastAsia="ru-RU"/>
              </w:rPr>
              <w:t xml:space="preserve"> </w:t>
            </w:r>
            <w:r w:rsidR="00BA319A" w:rsidRPr="003445DE">
              <w:rPr>
                <w:iCs/>
                <w:sz w:val="24"/>
                <w:szCs w:val="24"/>
                <w:lang w:eastAsia="ru-RU"/>
              </w:rPr>
              <w:t>(покупателем ценных бумаг по договору РЕПО по первой части РЕПО является управляющая компания Д.У. Фонда):</w:t>
            </w:r>
          </w:p>
          <w:p w14:paraId="5D274F9B"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дебиторская задолженность к получению переданных денежных средств по первой части договора обратного РЕПО.</w:t>
            </w:r>
          </w:p>
          <w:p w14:paraId="4825DF2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обязательство по обратному выкупу ценных бумаг, полученных по первой части, и реализованных до момента исполнения по второй части договора обратного РЕПО.</w:t>
            </w:r>
          </w:p>
          <w:p w14:paraId="6FEDA517" w14:textId="77777777" w:rsidR="00BA319A" w:rsidRPr="003445DE" w:rsidRDefault="00BA319A" w:rsidP="000B22B4">
            <w:pPr>
              <w:pStyle w:val="a8"/>
              <w:ind w:left="34"/>
              <w:jc w:val="both"/>
              <w:rPr>
                <w:iCs/>
                <w:sz w:val="24"/>
                <w:szCs w:val="24"/>
                <w:lang w:eastAsia="ru-RU"/>
              </w:rPr>
            </w:pPr>
          </w:p>
        </w:tc>
      </w:tr>
      <w:tr w:rsidR="00BA319A" w:rsidRPr="003445DE" w14:paraId="65D51481" w14:textId="77777777" w:rsidTr="000B22B4">
        <w:trPr>
          <w:trHeight w:val="853"/>
        </w:trPr>
        <w:tc>
          <w:tcPr>
            <w:tcW w:w="1984" w:type="dxa"/>
            <w:shd w:val="clear" w:color="auto" w:fill="A6A6A6"/>
          </w:tcPr>
          <w:p w14:paraId="4E36104D" w14:textId="77777777" w:rsidR="00BA319A" w:rsidRPr="003445DE" w:rsidRDefault="00BA319A" w:rsidP="000B22B4">
            <w:pPr>
              <w:pStyle w:val="-0"/>
              <w:jc w:val="both"/>
              <w:rPr>
                <w:color w:val="auto"/>
                <w:sz w:val="24"/>
                <w:szCs w:val="24"/>
              </w:rPr>
            </w:pPr>
            <w:r w:rsidRPr="003445DE">
              <w:rPr>
                <w:color w:val="auto"/>
                <w:sz w:val="24"/>
                <w:szCs w:val="24"/>
              </w:rPr>
              <w:t>Критерии признания/прекращение признания</w:t>
            </w:r>
          </w:p>
        </w:tc>
        <w:tc>
          <w:tcPr>
            <w:tcW w:w="7371" w:type="dxa"/>
          </w:tcPr>
          <w:p w14:paraId="0B1C44AD" w14:textId="77777777" w:rsidR="00BA319A" w:rsidRPr="003445DE" w:rsidRDefault="00BA319A" w:rsidP="000B22B4">
            <w:pPr>
              <w:jc w:val="both"/>
              <w:rPr>
                <w:bCs/>
                <w:sz w:val="24"/>
                <w:szCs w:val="24"/>
                <w:lang w:eastAsia="ru-RU"/>
              </w:rPr>
            </w:pPr>
            <w:r w:rsidRPr="003445DE">
              <w:rPr>
                <w:b/>
                <w:bCs/>
                <w:sz w:val="24"/>
                <w:szCs w:val="24"/>
                <w:lang w:eastAsia="ru-RU"/>
              </w:rPr>
              <w:t>Договор прямого РЕПО</w:t>
            </w:r>
            <w:r w:rsidRPr="003445DE">
              <w:rPr>
                <w:bCs/>
                <w:sz w:val="24"/>
                <w:szCs w:val="24"/>
                <w:lang w:eastAsia="ru-RU"/>
              </w:rPr>
              <w:t xml:space="preserve">: </w:t>
            </w:r>
          </w:p>
          <w:p w14:paraId="56834723" w14:textId="45055FFD"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w:t>
            </w:r>
            <w:r w:rsidR="00643984" w:rsidRPr="003445DE">
              <w:rPr>
                <w:bCs/>
                <w:sz w:val="24"/>
                <w:szCs w:val="24"/>
                <w:lang w:eastAsia="ru-RU"/>
              </w:rPr>
              <w:t xml:space="preserve">ия первой части договора РЕПО, </w:t>
            </w:r>
            <w:r w:rsidRPr="003445DE">
              <w:rPr>
                <w:bCs/>
                <w:sz w:val="24"/>
                <w:szCs w:val="24"/>
                <w:lang w:eastAsia="ru-RU"/>
              </w:rPr>
              <w:t xml:space="preserve">признается кредиторская задолженность в сумме полученных денежных средств по первой части </w:t>
            </w:r>
            <w:r w:rsidRPr="003445DE">
              <w:rPr>
                <w:sz w:val="24"/>
                <w:szCs w:val="24"/>
              </w:rPr>
              <w:t xml:space="preserve">договора РЕПО, увеличенная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054CDC97" w14:textId="44252BD4"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кредиторской задолженности в сумме полученных денежных средств по первой части. В случае если исполнение обязательств не будет встречным, под датой исполнения второй части, принимается более поздняя из двух дат: поставки ил</w:t>
            </w:r>
            <w:r w:rsidR="00643984" w:rsidRPr="003445DE">
              <w:rPr>
                <w:bCs/>
                <w:sz w:val="24"/>
                <w:szCs w:val="24"/>
                <w:lang w:eastAsia="ru-RU"/>
              </w:rPr>
              <w:t xml:space="preserve">и </w:t>
            </w:r>
            <w:r w:rsidRPr="003445DE">
              <w:rPr>
                <w:bCs/>
                <w:sz w:val="24"/>
                <w:szCs w:val="24"/>
                <w:lang w:eastAsia="ru-RU"/>
              </w:rPr>
              <w:t xml:space="preserve">оплаты; </w:t>
            </w:r>
          </w:p>
          <w:p w14:paraId="70B73C48" w14:textId="05AF6D63" w:rsidR="00BA319A" w:rsidRPr="003445DE" w:rsidRDefault="00643984"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прекращение признания ценных </w:t>
            </w:r>
            <w:r w:rsidR="00BA319A" w:rsidRPr="003445DE">
              <w:rPr>
                <w:bCs/>
                <w:sz w:val="24"/>
                <w:szCs w:val="24"/>
                <w:lang w:eastAsia="ru-RU"/>
              </w:rPr>
              <w:t>бумаг переданных по прямому договору РЕПО не происходит.</w:t>
            </w:r>
          </w:p>
          <w:p w14:paraId="40909589" w14:textId="77777777" w:rsidR="00BA319A" w:rsidRPr="003445DE" w:rsidRDefault="00BA319A" w:rsidP="000B22B4">
            <w:pPr>
              <w:jc w:val="both"/>
              <w:rPr>
                <w:bCs/>
                <w:sz w:val="24"/>
                <w:szCs w:val="24"/>
                <w:lang w:eastAsia="ru-RU"/>
              </w:rPr>
            </w:pPr>
          </w:p>
          <w:p w14:paraId="05C57A85" w14:textId="77777777" w:rsidR="00BA319A" w:rsidRPr="003445DE" w:rsidRDefault="00BA319A" w:rsidP="000B22B4">
            <w:pPr>
              <w:jc w:val="both"/>
              <w:rPr>
                <w:bCs/>
                <w:sz w:val="24"/>
                <w:szCs w:val="24"/>
                <w:lang w:eastAsia="ru-RU"/>
              </w:rPr>
            </w:pPr>
          </w:p>
          <w:p w14:paraId="03F9FA51" w14:textId="77777777" w:rsidR="00BA319A" w:rsidRPr="003445DE" w:rsidRDefault="00BA319A" w:rsidP="000B22B4">
            <w:pPr>
              <w:jc w:val="both"/>
              <w:rPr>
                <w:b/>
                <w:bCs/>
                <w:sz w:val="24"/>
                <w:szCs w:val="24"/>
                <w:lang w:eastAsia="ru-RU"/>
              </w:rPr>
            </w:pPr>
            <w:r w:rsidRPr="003445DE">
              <w:rPr>
                <w:b/>
                <w:bCs/>
                <w:sz w:val="24"/>
                <w:szCs w:val="24"/>
                <w:lang w:eastAsia="ru-RU"/>
              </w:rPr>
              <w:t>Договор обратного РЕПО:</w:t>
            </w:r>
          </w:p>
          <w:p w14:paraId="2804992B"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 xml:space="preserve">на дату исполнения первой части договора РЕПО признается дебиторской задолженности в размере суммы денежных средств, переданные Фондом </w:t>
            </w:r>
            <w:r w:rsidRPr="003445DE">
              <w:rPr>
                <w:sz w:val="24"/>
                <w:szCs w:val="24"/>
              </w:rPr>
              <w:t xml:space="preserve">по первой части договора РЕПО, увеличенной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5374D2BF"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признание ценных бумаг, полученных по первой части договора РЕПО, не происходит;</w:t>
            </w:r>
          </w:p>
          <w:p w14:paraId="43C5D835"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дебиторской задолженности контрагента по договору РЕПО</w:t>
            </w:r>
            <w:r w:rsidRPr="003445DE">
              <w:rPr>
                <w:sz w:val="24"/>
                <w:szCs w:val="24"/>
              </w:rPr>
              <w:t xml:space="preserve">, в размере суммы денежных средств, переданные Фондом по первой части договора РЕПО, увеличенной на сумму процентов, подлежащих </w:t>
            </w:r>
            <w:r w:rsidRPr="003445DE">
              <w:rPr>
                <w:sz w:val="24"/>
                <w:szCs w:val="24"/>
              </w:rPr>
              <w:lastRenderedPageBreak/>
              <w:t>получению/уплате в соответствии с условиями договора РЕПО</w:t>
            </w:r>
            <w:r w:rsidRPr="003445DE">
              <w:rPr>
                <w:bCs/>
                <w:sz w:val="24"/>
                <w:szCs w:val="24"/>
                <w:lang w:eastAsia="ru-RU"/>
              </w:rPr>
              <w:t xml:space="preserve"> ;</w:t>
            </w:r>
          </w:p>
          <w:p w14:paraId="18043589"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на дату списания со счета ДЕПО ценных бумаг, полученных по договору обратного РЕПО (только в случае, если на момент списания со счета ДЕПО ценных бумаг по сделкам количество признанных в ПИФ ценных бумаг равно нулю), до момента исполнения по второй части, признается обязательство ПИФ по приобретению таких ценных бумаг для исполнения второй части сделки обратного РЕПО. </w:t>
            </w:r>
          </w:p>
          <w:p w14:paraId="748678CC" w14:textId="77777777" w:rsidR="00BA319A" w:rsidRPr="003445DE" w:rsidRDefault="00BA319A" w:rsidP="000B22B4">
            <w:pPr>
              <w:pStyle w:val="a8"/>
              <w:jc w:val="both"/>
              <w:rPr>
                <w:bCs/>
                <w:sz w:val="24"/>
                <w:szCs w:val="24"/>
                <w:lang w:eastAsia="ru-RU"/>
              </w:rPr>
            </w:pPr>
          </w:p>
        </w:tc>
      </w:tr>
      <w:tr w:rsidR="00BA319A" w:rsidRPr="003445DE" w14:paraId="443D35E1" w14:textId="77777777" w:rsidTr="000B22B4">
        <w:tc>
          <w:tcPr>
            <w:tcW w:w="1984" w:type="dxa"/>
            <w:shd w:val="clear" w:color="auto" w:fill="A6A6A6"/>
          </w:tcPr>
          <w:p w14:paraId="3A80965E"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p w14:paraId="72157780" w14:textId="77777777" w:rsidR="00BA319A" w:rsidRPr="003445DE" w:rsidRDefault="00BA319A" w:rsidP="000B22B4">
            <w:pPr>
              <w:pStyle w:val="-0"/>
              <w:jc w:val="both"/>
              <w:rPr>
                <w:rFonts w:eastAsia="Calibri"/>
                <w:bCs w:val="0"/>
                <w:color w:val="auto"/>
                <w:sz w:val="24"/>
                <w:szCs w:val="24"/>
                <w:lang w:eastAsia="en-US"/>
              </w:rPr>
            </w:pPr>
          </w:p>
        </w:tc>
        <w:tc>
          <w:tcPr>
            <w:tcW w:w="7371" w:type="dxa"/>
          </w:tcPr>
          <w:p w14:paraId="3C966428" w14:textId="22E73337" w:rsidR="00BA319A" w:rsidRPr="003445DE" w:rsidRDefault="00BA319A" w:rsidP="000B22B4">
            <w:pPr>
              <w:jc w:val="both"/>
              <w:rPr>
                <w:sz w:val="24"/>
                <w:szCs w:val="24"/>
              </w:rPr>
            </w:pPr>
            <w:r w:rsidRPr="003445DE">
              <w:rPr>
                <w:sz w:val="24"/>
                <w:szCs w:val="24"/>
              </w:rPr>
              <w:t>Справедливая стоимость кредиторской/дебиторской задолженности по договорам РЕПО оценивается в размере соотве</w:t>
            </w:r>
            <w:r w:rsidR="00C70BD3" w:rsidRPr="003445DE">
              <w:rPr>
                <w:sz w:val="24"/>
                <w:szCs w:val="24"/>
              </w:rPr>
              <w:t xml:space="preserve">тственно полученных/переданных денежных средств </w:t>
            </w:r>
            <w:r w:rsidRPr="003445DE">
              <w:rPr>
                <w:sz w:val="24"/>
                <w:szCs w:val="24"/>
              </w:rPr>
              <w:t>по первой части договора РЕПО с учетом процентов, рассчитанных на дату определения СЧА по ставке, предусмотренной договором/биржевой сделкой.</w:t>
            </w:r>
          </w:p>
          <w:p w14:paraId="708D39B4" w14:textId="1F166540" w:rsidR="00BA319A" w:rsidRPr="003445DE" w:rsidRDefault="00BA319A" w:rsidP="000B22B4">
            <w:pPr>
              <w:autoSpaceDN w:val="0"/>
              <w:adjustRightInd w:val="0"/>
              <w:ind w:firstLine="540"/>
              <w:jc w:val="both"/>
              <w:rPr>
                <w:sz w:val="24"/>
                <w:szCs w:val="24"/>
                <w:lang w:eastAsia="ru-RU"/>
              </w:rPr>
            </w:pPr>
            <w:r w:rsidRPr="003445DE">
              <w:rPr>
                <w:sz w:val="24"/>
                <w:szCs w:val="24"/>
                <w:lang w:eastAsia="ru-RU"/>
              </w:rPr>
              <w:t xml:space="preserve">Если стоимость ценных бумаг по второй части договора РЕПО скорректирована на сумму выплат доходов по ценным бумагам, переданным по договору РЕПО, или сумму иных выплат, осуществляемых в рамках договора РЕПО, то расчет </w:t>
            </w:r>
            <w:r w:rsidRPr="003445DE">
              <w:rPr>
                <w:sz w:val="24"/>
                <w:szCs w:val="24"/>
              </w:rPr>
              <w:t xml:space="preserve">справедливой стоимости кредиторской/дебиторской задолженности </w:t>
            </w:r>
            <w:r w:rsidRPr="003445DE">
              <w:rPr>
                <w:sz w:val="24"/>
                <w:szCs w:val="24"/>
                <w:lang w:eastAsia="ru-RU"/>
              </w:rPr>
              <w:t>по договору РЕПО осуществляется с учетом соответствующих выплат.</w:t>
            </w:r>
          </w:p>
          <w:p w14:paraId="74EBB329" w14:textId="77777777" w:rsidR="00BA319A" w:rsidRPr="003445DE" w:rsidRDefault="00BA319A" w:rsidP="000B22B4">
            <w:pPr>
              <w:autoSpaceDN w:val="0"/>
              <w:adjustRightInd w:val="0"/>
              <w:spacing w:before="200"/>
              <w:ind w:firstLine="540"/>
              <w:jc w:val="both"/>
              <w:rPr>
                <w:sz w:val="24"/>
                <w:szCs w:val="24"/>
                <w:lang w:eastAsia="ru-RU"/>
              </w:rPr>
            </w:pPr>
            <w:r w:rsidRPr="003445DE">
              <w:rPr>
                <w:sz w:val="24"/>
                <w:szCs w:val="24"/>
                <w:lang w:eastAsia="ru-RU"/>
              </w:rPr>
              <w:t xml:space="preserve">Справедливая стоимость ценных бумаг, переданных Фондом </w:t>
            </w:r>
          </w:p>
          <w:p w14:paraId="11452701" w14:textId="77777777" w:rsidR="00BA319A" w:rsidRPr="003445DE" w:rsidRDefault="00BA319A" w:rsidP="000B22B4">
            <w:pPr>
              <w:jc w:val="both"/>
              <w:rPr>
                <w:sz w:val="24"/>
                <w:szCs w:val="24"/>
                <w:lang w:eastAsia="ru-RU"/>
              </w:rPr>
            </w:pPr>
            <w:r w:rsidRPr="003445DE">
              <w:rPr>
                <w:sz w:val="24"/>
                <w:szCs w:val="24"/>
                <w:lang w:eastAsia="ru-RU"/>
              </w:rPr>
              <w:t>по первой части РЕПО в течение периода от даты исполнения первой части договора прямого РЕПО до даты исполнения второй части договора РЕПО каждый рабочий день определяется согласно Приложению 1настоящих Правил определения СЧА.</w:t>
            </w:r>
          </w:p>
          <w:p w14:paraId="24F615A0" w14:textId="77777777" w:rsidR="00BA319A" w:rsidRPr="003445DE" w:rsidRDefault="00BA319A" w:rsidP="000B22B4">
            <w:pPr>
              <w:jc w:val="both"/>
              <w:rPr>
                <w:sz w:val="24"/>
                <w:szCs w:val="24"/>
              </w:rPr>
            </w:pPr>
          </w:p>
          <w:p w14:paraId="0FA860D0" w14:textId="77777777" w:rsidR="00BA319A" w:rsidRPr="003445DE" w:rsidRDefault="00BA319A" w:rsidP="000B22B4">
            <w:pPr>
              <w:ind w:firstLine="601"/>
              <w:jc w:val="both"/>
              <w:rPr>
                <w:bCs/>
                <w:color w:val="000000"/>
                <w:sz w:val="24"/>
                <w:szCs w:val="24"/>
                <w:lang w:eastAsia="ru-RU"/>
              </w:rPr>
            </w:pPr>
            <w:r w:rsidRPr="003445DE">
              <w:rPr>
                <w:bCs/>
                <w:color w:val="000000"/>
                <w:sz w:val="24"/>
                <w:szCs w:val="24"/>
                <w:lang w:eastAsia="ru-RU"/>
              </w:rPr>
              <w:t>Справедливая стоимость обязательства ПИФ по приобретению ценных бумаг, ранее полученных по договору обратного РЕПО и реализованных до момента исполнения второй части сделки обратного РЕПО, определяется в размере справедливой стоимости таких ценных бумаг в соответствии с Приложением 1.</w:t>
            </w:r>
          </w:p>
          <w:p w14:paraId="4996BC31" w14:textId="77777777" w:rsidR="00BA319A" w:rsidRPr="003445DE" w:rsidRDefault="00BA319A" w:rsidP="000B22B4">
            <w:pPr>
              <w:pStyle w:val="a8"/>
              <w:ind w:left="34" w:firstLine="425"/>
              <w:jc w:val="both"/>
              <w:rPr>
                <w:bCs/>
                <w:color w:val="000000"/>
                <w:sz w:val="24"/>
                <w:szCs w:val="24"/>
                <w:lang w:eastAsia="ru-RU"/>
              </w:rPr>
            </w:pPr>
            <w:r w:rsidRPr="003445DE">
              <w:rPr>
                <w:sz w:val="24"/>
                <w:szCs w:val="24"/>
              </w:rPr>
              <w:t xml:space="preserve">Справедливая стоимость </w:t>
            </w:r>
            <w:r w:rsidRPr="003445DE">
              <w:rPr>
                <w:iCs/>
                <w:sz w:val="24"/>
                <w:szCs w:val="24"/>
                <w:lang w:eastAsia="ru-RU"/>
              </w:rPr>
              <w:t>дебиторской задолженности к получению переданных денежных средств по первой части договора обратного РЕПО</w:t>
            </w:r>
            <w:r w:rsidRPr="003445DE">
              <w:rPr>
                <w:sz w:val="24"/>
                <w:szCs w:val="24"/>
              </w:rPr>
              <w:t xml:space="preserve"> корректируется в случае возникновения событий, приводящих к обесценению, в соответствии с Приложением 4.</w:t>
            </w:r>
          </w:p>
          <w:p w14:paraId="36BE7938" w14:textId="77777777" w:rsidR="00BA319A" w:rsidRPr="003445DE" w:rsidRDefault="00BA319A" w:rsidP="000B22B4">
            <w:pPr>
              <w:ind w:firstLine="601"/>
              <w:jc w:val="both"/>
              <w:rPr>
                <w:bCs/>
                <w:sz w:val="24"/>
                <w:szCs w:val="24"/>
                <w:lang w:eastAsia="ru-RU"/>
              </w:rPr>
            </w:pPr>
          </w:p>
        </w:tc>
      </w:tr>
      <w:tr w:rsidR="00BA319A" w:rsidRPr="003445DE" w14:paraId="49E42A39" w14:textId="77777777" w:rsidTr="000B22B4">
        <w:tc>
          <w:tcPr>
            <w:tcW w:w="1984" w:type="dxa"/>
            <w:shd w:val="clear" w:color="auto" w:fill="A6A6A6"/>
          </w:tcPr>
          <w:p w14:paraId="7B48DF16"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Дата и события, приводящие к обесценению</w:t>
            </w:r>
          </w:p>
        </w:tc>
        <w:tc>
          <w:tcPr>
            <w:tcW w:w="7371" w:type="dxa"/>
          </w:tcPr>
          <w:p w14:paraId="35A353D7" w14:textId="77777777" w:rsidR="00BA319A" w:rsidRPr="003445DE" w:rsidRDefault="00BA319A" w:rsidP="000B22B4">
            <w:pPr>
              <w:pStyle w:val="a8"/>
              <w:ind w:left="34"/>
              <w:jc w:val="both"/>
              <w:rPr>
                <w:sz w:val="24"/>
                <w:szCs w:val="24"/>
              </w:rPr>
            </w:pPr>
            <w:r w:rsidRPr="003445DE">
              <w:rPr>
                <w:sz w:val="24"/>
                <w:szCs w:val="24"/>
              </w:rPr>
              <w:t xml:space="preserve"> Список общих событий, приводящих к обесценению, указан в Приложении 4.</w:t>
            </w:r>
          </w:p>
          <w:p w14:paraId="55D43AE4" w14:textId="77777777" w:rsidR="00BA319A" w:rsidRPr="003445DE" w:rsidRDefault="00BA319A" w:rsidP="000B22B4">
            <w:pPr>
              <w:ind w:left="176"/>
              <w:jc w:val="both"/>
              <w:rPr>
                <w:sz w:val="24"/>
                <w:szCs w:val="24"/>
              </w:rPr>
            </w:pPr>
          </w:p>
        </w:tc>
      </w:tr>
    </w:tbl>
    <w:p w14:paraId="5134AE0A" w14:textId="77777777" w:rsidR="00CF0EC7" w:rsidRPr="003445DE" w:rsidRDefault="00CF0EC7" w:rsidP="00E845C5">
      <w:pPr>
        <w:suppressAutoHyphens w:val="0"/>
        <w:autoSpaceDE/>
        <w:spacing w:line="360" w:lineRule="auto"/>
        <w:rPr>
          <w:sz w:val="24"/>
          <w:szCs w:val="24"/>
          <w:lang w:eastAsia="ru-RU"/>
        </w:rPr>
      </w:pPr>
      <w:r w:rsidRPr="003445DE">
        <w:rPr>
          <w:sz w:val="24"/>
          <w:szCs w:val="24"/>
          <w:lang w:eastAsia="ru-RU"/>
        </w:rPr>
        <w:br w:type="page"/>
      </w:r>
    </w:p>
    <w:p w14:paraId="6D058D99" w14:textId="77777777" w:rsidR="007206F5" w:rsidRPr="003445DE" w:rsidRDefault="00F63D24" w:rsidP="00E845C5">
      <w:pPr>
        <w:autoSpaceDN w:val="0"/>
        <w:adjustRightInd w:val="0"/>
        <w:spacing w:line="360" w:lineRule="auto"/>
        <w:jc w:val="right"/>
        <w:rPr>
          <w:sz w:val="24"/>
          <w:szCs w:val="24"/>
          <w:lang w:eastAsia="ru-RU"/>
        </w:rPr>
      </w:pPr>
      <w:r w:rsidRPr="003445DE">
        <w:rPr>
          <w:b/>
          <w:sz w:val="24"/>
          <w:szCs w:val="24"/>
        </w:rPr>
        <w:lastRenderedPageBreak/>
        <w:t xml:space="preserve">Приложение </w:t>
      </w:r>
      <w:r w:rsidR="00497323" w:rsidRPr="003445DE">
        <w:rPr>
          <w:b/>
          <w:sz w:val="24"/>
          <w:szCs w:val="24"/>
        </w:rPr>
        <w:t>17</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73" type="#_x0000_t75" style="width:2in;height:36.75pt" o:ole="">
            <v:imagedata r:id="rId118" o:title=""/>
          </v:shape>
          <o:OLEObject Type="Embed" ProgID="Equation.3" ShapeID="_x0000_i1073" DrawAspect="Content" ObjectID="_1844331687" r:id="rId119"/>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r w:rsidRPr="003445DE">
        <w:rPr>
          <w:sz w:val="24"/>
          <w:szCs w:val="24"/>
          <w:lang w:val="en-US"/>
        </w:rPr>
        <w:t>i</w:t>
      </w:r>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r w:rsidRPr="003445DE">
        <w:rPr>
          <w:sz w:val="24"/>
          <w:szCs w:val="24"/>
        </w:rPr>
        <w:t>CFi</w:t>
      </w:r>
      <w:r w:rsidRPr="003445DE">
        <w:rPr>
          <w:sz w:val="24"/>
          <w:szCs w:val="24"/>
        </w:rPr>
        <w:tab/>
        <w:t xml:space="preserve"> – </w:t>
      </w:r>
      <w:r w:rsidRPr="003445DE">
        <w:rPr>
          <w:sz w:val="24"/>
          <w:szCs w:val="24"/>
          <w:lang w:val="en-US"/>
        </w:rPr>
        <w:t>i</w:t>
      </w:r>
      <w:r w:rsidRPr="003445DE">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i-го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r w:rsidRPr="003445DE">
        <w:rPr>
          <w:sz w:val="24"/>
          <w:szCs w:val="24"/>
          <w:lang w:val="en-US"/>
        </w:rPr>
        <w:t>CrSpread</w:t>
      </w:r>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r w:rsidRPr="003445DE">
        <w:rPr>
          <w:sz w:val="24"/>
          <w:szCs w:val="24"/>
        </w:rPr>
        <w:t>ti</w:t>
      </w:r>
      <w:r w:rsidRPr="003445DE">
        <w:rPr>
          <w:sz w:val="24"/>
          <w:szCs w:val="24"/>
        </w:rPr>
        <w:noBreakHyphen/>
        <w:t xml:space="preserve"> – срок до выплаты i-го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lastRenderedPageBreak/>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преддефолтного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r w:rsidRPr="003445DE">
              <w:rPr>
                <w:sz w:val="24"/>
                <w:szCs w:val="24"/>
              </w:rPr>
              <w:t>ruAAA</w:t>
            </w:r>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r w:rsidRPr="003445DE">
              <w:rPr>
                <w:sz w:val="24"/>
                <w:szCs w:val="24"/>
              </w:rPr>
              <w:t>ru</w:t>
            </w:r>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r w:rsidRPr="003445DE">
              <w:rPr>
                <w:sz w:val="24"/>
                <w:szCs w:val="24"/>
              </w:rPr>
              <w:t>ruAA+ ruAA</w:t>
            </w:r>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r w:rsidRPr="003445DE">
              <w:rPr>
                <w:sz w:val="24"/>
                <w:szCs w:val="24"/>
              </w:rPr>
              <w:t>ruAA-, ruA+</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r w:rsidRPr="003445DE">
              <w:rPr>
                <w:sz w:val="24"/>
                <w:szCs w:val="24"/>
              </w:rPr>
              <w:t>ruA</w:t>
            </w:r>
          </w:p>
          <w:p w14:paraId="58EED44C" w14:textId="77777777" w:rsidR="009A1602" w:rsidRPr="003445DE" w:rsidRDefault="009A1602" w:rsidP="009631F7">
            <w:pPr>
              <w:pStyle w:val="a8"/>
              <w:ind w:left="0"/>
              <w:jc w:val="center"/>
              <w:rPr>
                <w:sz w:val="24"/>
                <w:szCs w:val="24"/>
              </w:rPr>
            </w:pPr>
            <w:r w:rsidRPr="003445DE">
              <w:rPr>
                <w:sz w:val="24"/>
                <w:szCs w:val="24"/>
              </w:rPr>
              <w:t xml:space="preserve"> ruA-</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r w:rsidRPr="003445DE">
              <w:rPr>
                <w:sz w:val="24"/>
                <w:szCs w:val="24"/>
              </w:rPr>
              <w:t>ruBBB+  ruBBB</w:t>
            </w:r>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r w:rsidRPr="003445DE">
              <w:rPr>
                <w:sz w:val="24"/>
                <w:szCs w:val="24"/>
              </w:rPr>
              <w:t>ruBBB-, ruBB+</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Россйиской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r w:rsidRPr="003445DE">
        <w:rPr>
          <w:sz w:val="24"/>
          <w:szCs w:val="24"/>
        </w:rPr>
        <w:t xml:space="preserve">Тикер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120"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121" w:history="1">
        <w:r w:rsidRPr="003445DE">
          <w:rPr>
            <w:rStyle w:val="af4"/>
            <w:sz w:val="24"/>
            <w:szCs w:val="24"/>
          </w:rPr>
          <w:t>https://www.moex.com/ru/index/RUGBITR3Y/archive/</w:t>
        </w:r>
      </w:hyperlink>
    </w:p>
    <w:p w14:paraId="0CC2479C"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r w:rsidRPr="003445DE">
        <w:rPr>
          <w:sz w:val="24"/>
          <w:szCs w:val="24"/>
        </w:rPr>
        <w:t xml:space="preserve">Тикер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122"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r w:rsidRPr="003445DE">
        <w:rPr>
          <w:sz w:val="24"/>
          <w:szCs w:val="24"/>
        </w:rPr>
        <w:t>Т</w:t>
      </w:r>
      <w:r w:rsidR="005613D9" w:rsidRPr="003445DE">
        <w:rPr>
          <w:sz w:val="24"/>
          <w:szCs w:val="24"/>
        </w:rPr>
        <w:t xml:space="preserve">икер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123"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дюрация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r w:rsidRPr="003445DE">
        <w:rPr>
          <w:sz w:val="24"/>
          <w:szCs w:val="24"/>
        </w:rPr>
        <w:t xml:space="preserve">Тикер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124"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r w:rsidRPr="003445DE">
        <w:rPr>
          <w:sz w:val="24"/>
          <w:szCs w:val="24"/>
        </w:rPr>
        <w:lastRenderedPageBreak/>
        <w:t xml:space="preserve">Тикер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r w:rsidRPr="003445DE">
        <w:rPr>
          <w:sz w:val="24"/>
          <w:szCs w:val="24"/>
        </w:rPr>
        <w:t>Тикер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F4404E"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F4404E"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F4404E"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lastRenderedPageBreak/>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F4404E"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F4404E"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C5FA366" w14:textId="77777777" w:rsidR="005613D9" w:rsidRPr="003445DE" w:rsidRDefault="005613D9" w:rsidP="00E845C5">
      <w:pPr>
        <w:spacing w:line="360" w:lineRule="auto"/>
        <w:rPr>
          <w:b/>
          <w:sz w:val="24"/>
          <w:szCs w:val="24"/>
          <w:u w:val="single"/>
        </w:rPr>
      </w:pPr>
    </w:p>
    <w:p w14:paraId="008337A6" w14:textId="18B2721F" w:rsidR="008814F9" w:rsidRPr="00D4698D" w:rsidRDefault="00D4698D" w:rsidP="00D4698D">
      <w:pPr>
        <w:suppressAutoHyphens w:val="0"/>
        <w:autoSpaceDE/>
        <w:spacing w:after="160" w:line="259" w:lineRule="auto"/>
        <w:rPr>
          <w:sz w:val="24"/>
          <w:szCs w:val="24"/>
          <w:lang w:eastAsia="ru-RU"/>
        </w:rPr>
      </w:pPr>
      <w:r>
        <w:rPr>
          <w:sz w:val="24"/>
          <w:szCs w:val="24"/>
          <w:lang w:eastAsia="ru-RU"/>
        </w:rPr>
        <w:br w:type="page"/>
      </w:r>
    </w:p>
    <w:p w14:paraId="20263486" w14:textId="77777777"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497323" w:rsidRPr="003445DE">
        <w:rPr>
          <w:b/>
          <w:sz w:val="24"/>
          <w:szCs w:val="24"/>
          <w:lang w:eastAsia="ru-RU"/>
        </w:rPr>
        <w:t>18</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721EB4A1" w:rsidR="00AF6671" w:rsidRPr="003445DE" w:rsidRDefault="003A2DD0" w:rsidP="00D4698D">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lastRenderedPageBreak/>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D4698D">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D4698D">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D4698D">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D4698D">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09236BC3" w14:textId="77777777" w:rsidR="00D4698D" w:rsidRDefault="00D4698D">
      <w:pPr>
        <w:suppressAutoHyphens w:val="0"/>
        <w:autoSpaceDE/>
        <w:spacing w:after="160" w:line="259" w:lineRule="auto"/>
        <w:rPr>
          <w:sz w:val="24"/>
          <w:szCs w:val="24"/>
        </w:rPr>
      </w:pPr>
      <w:r>
        <w:rPr>
          <w:sz w:val="24"/>
          <w:szCs w:val="24"/>
        </w:rPr>
        <w:br w:type="page"/>
      </w:r>
    </w:p>
    <w:p w14:paraId="1C7B766E" w14:textId="05AAEBC4" w:rsidR="00157CED" w:rsidRPr="003445DE" w:rsidRDefault="00157CE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19</w:t>
      </w:r>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263FC64D" w14:textId="77777777" w:rsidR="000E4CF3" w:rsidRPr="003445DE" w:rsidRDefault="000E4CF3" w:rsidP="00E845C5">
      <w:pPr>
        <w:autoSpaceDN w:val="0"/>
        <w:adjustRightInd w:val="0"/>
        <w:spacing w:line="360" w:lineRule="auto"/>
        <w:rPr>
          <w:sz w:val="24"/>
          <w:szCs w:val="24"/>
          <w:lang w:eastAsia="ru-RU"/>
        </w:rPr>
      </w:pPr>
    </w:p>
    <w:p w14:paraId="77A72D2B" w14:textId="77777777" w:rsidR="000E4CF3" w:rsidRPr="003445DE" w:rsidRDefault="000E4CF3" w:rsidP="00E845C5">
      <w:pPr>
        <w:autoSpaceDN w:val="0"/>
        <w:adjustRightInd w:val="0"/>
        <w:spacing w:line="360" w:lineRule="auto"/>
        <w:rPr>
          <w:sz w:val="24"/>
          <w:szCs w:val="24"/>
          <w:lang w:eastAsia="ru-RU"/>
        </w:rPr>
      </w:pPr>
    </w:p>
    <w:p w14:paraId="637CC979" w14:textId="77777777" w:rsidR="000E4CF3" w:rsidRPr="003445DE" w:rsidRDefault="000E4CF3" w:rsidP="00E845C5">
      <w:pPr>
        <w:autoSpaceDN w:val="0"/>
        <w:adjustRightInd w:val="0"/>
        <w:spacing w:line="360" w:lineRule="auto"/>
        <w:rPr>
          <w:sz w:val="24"/>
          <w:szCs w:val="24"/>
          <w:lang w:eastAsia="ru-RU"/>
        </w:rPr>
      </w:pPr>
    </w:p>
    <w:p w14:paraId="454A14BA" w14:textId="77777777" w:rsidR="000E4CF3" w:rsidRPr="003445DE" w:rsidRDefault="000E4CF3" w:rsidP="00E845C5">
      <w:pPr>
        <w:autoSpaceDN w:val="0"/>
        <w:adjustRightInd w:val="0"/>
        <w:spacing w:line="360" w:lineRule="auto"/>
        <w:rPr>
          <w:sz w:val="24"/>
          <w:szCs w:val="24"/>
          <w:lang w:eastAsia="ru-RU"/>
        </w:rPr>
      </w:pPr>
    </w:p>
    <w:p w14:paraId="460A0161" w14:textId="77777777" w:rsidR="000E4CF3" w:rsidRPr="003445DE" w:rsidRDefault="000E4CF3" w:rsidP="00E845C5">
      <w:pPr>
        <w:autoSpaceDN w:val="0"/>
        <w:adjustRightInd w:val="0"/>
        <w:spacing w:line="360" w:lineRule="auto"/>
        <w:rPr>
          <w:sz w:val="24"/>
          <w:szCs w:val="24"/>
          <w:lang w:eastAsia="ru-RU"/>
        </w:rPr>
      </w:pPr>
    </w:p>
    <w:p w14:paraId="08E3CFF7" w14:textId="77777777" w:rsidR="000E4CF3" w:rsidRPr="003445DE" w:rsidRDefault="000E4CF3" w:rsidP="00E845C5">
      <w:pPr>
        <w:autoSpaceDN w:val="0"/>
        <w:adjustRightInd w:val="0"/>
        <w:spacing w:line="360" w:lineRule="auto"/>
        <w:rPr>
          <w:sz w:val="24"/>
          <w:szCs w:val="24"/>
          <w:lang w:eastAsia="ru-RU"/>
        </w:rPr>
      </w:pPr>
    </w:p>
    <w:p w14:paraId="26ADF586" w14:textId="77777777" w:rsidR="000E4CF3" w:rsidRPr="003445DE" w:rsidRDefault="000E4CF3" w:rsidP="00E845C5">
      <w:pPr>
        <w:autoSpaceDN w:val="0"/>
        <w:adjustRightInd w:val="0"/>
        <w:spacing w:line="360" w:lineRule="auto"/>
        <w:rPr>
          <w:sz w:val="24"/>
          <w:szCs w:val="24"/>
          <w:lang w:eastAsia="ru-RU"/>
        </w:rPr>
      </w:pPr>
    </w:p>
    <w:p w14:paraId="7AB0D165" w14:textId="77777777" w:rsidR="000E4CF3" w:rsidRPr="003445DE" w:rsidRDefault="000E4CF3" w:rsidP="00E845C5">
      <w:pPr>
        <w:autoSpaceDN w:val="0"/>
        <w:adjustRightInd w:val="0"/>
        <w:spacing w:line="360" w:lineRule="auto"/>
        <w:rPr>
          <w:sz w:val="24"/>
          <w:szCs w:val="24"/>
          <w:lang w:eastAsia="ru-RU"/>
        </w:rPr>
      </w:pPr>
    </w:p>
    <w:p w14:paraId="6C5E06FA" w14:textId="77777777" w:rsidR="000E4CF3" w:rsidRPr="003445DE" w:rsidRDefault="000E4CF3" w:rsidP="00E845C5">
      <w:pPr>
        <w:autoSpaceDN w:val="0"/>
        <w:adjustRightInd w:val="0"/>
        <w:spacing w:line="360" w:lineRule="auto"/>
        <w:rPr>
          <w:sz w:val="24"/>
          <w:szCs w:val="24"/>
          <w:lang w:eastAsia="ru-RU"/>
        </w:rPr>
      </w:pPr>
    </w:p>
    <w:p w14:paraId="6E3E8540" w14:textId="77777777" w:rsidR="000E4CF3" w:rsidRPr="003445DE" w:rsidRDefault="000E4CF3" w:rsidP="00E845C5">
      <w:pPr>
        <w:autoSpaceDN w:val="0"/>
        <w:adjustRightInd w:val="0"/>
        <w:spacing w:line="360" w:lineRule="auto"/>
        <w:rPr>
          <w:sz w:val="24"/>
          <w:szCs w:val="24"/>
          <w:lang w:eastAsia="ru-RU"/>
        </w:rPr>
      </w:pPr>
    </w:p>
    <w:p w14:paraId="6F8ADFC2" w14:textId="77777777" w:rsidR="000E4CF3" w:rsidRPr="003445DE" w:rsidRDefault="000E4CF3" w:rsidP="00E845C5">
      <w:pPr>
        <w:autoSpaceDN w:val="0"/>
        <w:adjustRightInd w:val="0"/>
        <w:spacing w:line="360" w:lineRule="auto"/>
        <w:rPr>
          <w:sz w:val="24"/>
          <w:szCs w:val="24"/>
          <w:lang w:eastAsia="ru-RU"/>
        </w:rPr>
      </w:pPr>
    </w:p>
    <w:p w14:paraId="3DB70AE4" w14:textId="77777777" w:rsidR="000E4CF3" w:rsidRPr="003445DE" w:rsidRDefault="000E4CF3" w:rsidP="00E845C5">
      <w:pPr>
        <w:autoSpaceDN w:val="0"/>
        <w:adjustRightInd w:val="0"/>
        <w:spacing w:line="360" w:lineRule="auto"/>
        <w:rPr>
          <w:sz w:val="24"/>
          <w:szCs w:val="24"/>
          <w:lang w:eastAsia="ru-RU"/>
        </w:rPr>
      </w:pPr>
    </w:p>
    <w:p w14:paraId="32299895" w14:textId="77777777" w:rsidR="000E4CF3" w:rsidRPr="003445DE" w:rsidRDefault="000E4CF3" w:rsidP="00E845C5">
      <w:pPr>
        <w:autoSpaceDN w:val="0"/>
        <w:adjustRightInd w:val="0"/>
        <w:spacing w:line="360" w:lineRule="auto"/>
        <w:rPr>
          <w:sz w:val="24"/>
          <w:szCs w:val="24"/>
          <w:lang w:eastAsia="ru-RU"/>
        </w:rPr>
      </w:pPr>
    </w:p>
    <w:p w14:paraId="00CF581C" w14:textId="77777777" w:rsidR="000E4CF3" w:rsidRPr="003445DE" w:rsidRDefault="000E4CF3" w:rsidP="00E845C5">
      <w:pPr>
        <w:autoSpaceDN w:val="0"/>
        <w:adjustRightInd w:val="0"/>
        <w:spacing w:line="360" w:lineRule="auto"/>
        <w:rPr>
          <w:sz w:val="24"/>
          <w:szCs w:val="24"/>
          <w:lang w:eastAsia="ru-RU"/>
        </w:rPr>
      </w:pPr>
    </w:p>
    <w:p w14:paraId="2D73E4B1" w14:textId="77777777" w:rsidR="000E4CF3" w:rsidRPr="003445DE" w:rsidRDefault="000E4CF3" w:rsidP="00E845C5">
      <w:pPr>
        <w:autoSpaceDN w:val="0"/>
        <w:adjustRightInd w:val="0"/>
        <w:spacing w:line="360" w:lineRule="auto"/>
        <w:rPr>
          <w:sz w:val="24"/>
          <w:szCs w:val="24"/>
          <w:lang w:eastAsia="ru-RU"/>
        </w:rPr>
      </w:pPr>
    </w:p>
    <w:p w14:paraId="52192ED2" w14:textId="77777777" w:rsidR="000E4CF3" w:rsidRPr="003445DE" w:rsidRDefault="000E4CF3" w:rsidP="00E845C5">
      <w:pPr>
        <w:autoSpaceDN w:val="0"/>
        <w:adjustRightInd w:val="0"/>
        <w:spacing w:line="360" w:lineRule="auto"/>
        <w:rPr>
          <w:sz w:val="24"/>
          <w:szCs w:val="24"/>
          <w:lang w:eastAsia="ru-RU"/>
        </w:rPr>
      </w:pPr>
    </w:p>
    <w:p w14:paraId="2B260F6F" w14:textId="77777777" w:rsidR="000E4CF3" w:rsidRPr="003445DE" w:rsidRDefault="000E4CF3" w:rsidP="00E845C5">
      <w:pPr>
        <w:autoSpaceDN w:val="0"/>
        <w:adjustRightInd w:val="0"/>
        <w:spacing w:line="360" w:lineRule="auto"/>
        <w:rPr>
          <w:sz w:val="24"/>
          <w:szCs w:val="24"/>
          <w:lang w:eastAsia="ru-RU"/>
        </w:rPr>
      </w:pPr>
    </w:p>
    <w:p w14:paraId="6E2AEF16" w14:textId="77777777" w:rsidR="000E4CF3" w:rsidRPr="003445DE" w:rsidRDefault="000E4CF3" w:rsidP="00E845C5">
      <w:pPr>
        <w:autoSpaceDN w:val="0"/>
        <w:adjustRightInd w:val="0"/>
        <w:spacing w:line="360" w:lineRule="auto"/>
        <w:rPr>
          <w:sz w:val="24"/>
          <w:szCs w:val="24"/>
          <w:lang w:eastAsia="ru-RU"/>
        </w:rPr>
      </w:pPr>
    </w:p>
    <w:p w14:paraId="00231010" w14:textId="77777777" w:rsidR="000E4CF3" w:rsidRPr="003445DE" w:rsidRDefault="000E4CF3" w:rsidP="00E845C5">
      <w:pPr>
        <w:autoSpaceDN w:val="0"/>
        <w:adjustRightInd w:val="0"/>
        <w:spacing w:line="360" w:lineRule="auto"/>
        <w:rPr>
          <w:sz w:val="24"/>
          <w:szCs w:val="24"/>
          <w:lang w:eastAsia="ru-RU"/>
        </w:rPr>
      </w:pPr>
    </w:p>
    <w:p w14:paraId="5C2BED09" w14:textId="77777777" w:rsidR="000E4CF3" w:rsidRPr="003445DE" w:rsidRDefault="000E4CF3" w:rsidP="00E845C5">
      <w:pPr>
        <w:autoSpaceDN w:val="0"/>
        <w:adjustRightInd w:val="0"/>
        <w:spacing w:line="360" w:lineRule="auto"/>
        <w:rPr>
          <w:sz w:val="24"/>
          <w:szCs w:val="24"/>
          <w:lang w:eastAsia="ru-RU"/>
        </w:rPr>
      </w:pPr>
    </w:p>
    <w:p w14:paraId="1C314718" w14:textId="77777777" w:rsidR="00953749" w:rsidRPr="003445DE" w:rsidRDefault="00953749">
      <w:pPr>
        <w:suppressAutoHyphens w:val="0"/>
        <w:autoSpaceDE/>
        <w:spacing w:after="160" w:line="259" w:lineRule="auto"/>
        <w:rPr>
          <w:sz w:val="24"/>
          <w:szCs w:val="24"/>
          <w:lang w:eastAsia="ru-RU"/>
        </w:rPr>
      </w:pPr>
      <w:r w:rsidRPr="003445DE">
        <w:rPr>
          <w:sz w:val="24"/>
          <w:szCs w:val="24"/>
          <w:lang w:eastAsia="ru-RU"/>
        </w:rPr>
        <w:br w:type="page"/>
      </w:r>
    </w:p>
    <w:p w14:paraId="298116E5" w14:textId="77777777" w:rsidR="000E4CF3" w:rsidRPr="003445DE" w:rsidRDefault="00953749" w:rsidP="00D57234">
      <w:pPr>
        <w:autoSpaceDN w:val="0"/>
        <w:adjustRightInd w:val="0"/>
        <w:spacing w:line="360" w:lineRule="auto"/>
        <w:jc w:val="right"/>
        <w:rPr>
          <w:b/>
          <w:sz w:val="24"/>
          <w:szCs w:val="24"/>
          <w:lang w:eastAsia="ru-RU"/>
        </w:rPr>
      </w:pPr>
      <w:r w:rsidRPr="003445DE">
        <w:rPr>
          <w:b/>
          <w:sz w:val="24"/>
          <w:szCs w:val="24"/>
          <w:lang w:eastAsia="ru-RU"/>
        </w:rPr>
        <w:lastRenderedPageBreak/>
        <w:t>Приложение 20</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lastRenderedPageBreak/>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1D7DB6">
      <w:pPr>
        <w:pStyle w:val="a8"/>
        <w:numPr>
          <w:ilvl w:val="0"/>
          <w:numId w:val="77"/>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1D7DB6">
      <w:pPr>
        <w:pStyle w:val="a8"/>
        <w:numPr>
          <w:ilvl w:val="0"/>
          <w:numId w:val="77"/>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33860CA7"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r w:rsidR="00184CCA" w:rsidRPr="003445DE">
        <w:rPr>
          <w:sz w:val="24"/>
          <w:szCs w:val="24"/>
          <w:lang w:eastAsia="ru-RU"/>
        </w:rPr>
        <w:br w:type="page"/>
      </w:r>
    </w:p>
    <w:p w14:paraId="456CE359" w14:textId="0DA9D3E9" w:rsidR="00184CCA" w:rsidRPr="003445DE" w:rsidRDefault="00184CCA" w:rsidP="0083273C">
      <w:pPr>
        <w:autoSpaceDN w:val="0"/>
        <w:adjustRightInd w:val="0"/>
        <w:spacing w:line="360" w:lineRule="auto"/>
        <w:ind w:firstLine="709"/>
        <w:jc w:val="right"/>
        <w:rPr>
          <w:b/>
          <w:sz w:val="24"/>
          <w:szCs w:val="24"/>
        </w:rPr>
      </w:pPr>
      <w:r w:rsidRPr="003445DE">
        <w:rPr>
          <w:b/>
          <w:sz w:val="24"/>
          <w:szCs w:val="24"/>
        </w:rPr>
        <w:lastRenderedPageBreak/>
        <w:t>Приложение 21</w:t>
      </w:r>
    </w:p>
    <w:p w14:paraId="772F66FB" w14:textId="0B00E9D5" w:rsidR="00184CCA" w:rsidRPr="003445DE" w:rsidRDefault="00184CCA" w:rsidP="0083273C">
      <w:pPr>
        <w:autoSpaceDN w:val="0"/>
        <w:adjustRightInd w:val="0"/>
        <w:spacing w:line="360" w:lineRule="auto"/>
        <w:ind w:firstLine="709"/>
        <w:jc w:val="both"/>
        <w:rPr>
          <w:b/>
          <w:caps/>
          <w:sz w:val="24"/>
          <w:szCs w:val="24"/>
        </w:rPr>
      </w:pPr>
      <w:r w:rsidRPr="003445DE">
        <w:rPr>
          <w:b/>
          <w:sz w:val="24"/>
          <w:szCs w:val="24"/>
        </w:rPr>
        <w:t>НЕКВАЛИФИЦИРОВАННЫЕ ФИНАНСОВЫЕ ИНСТРУМЕНТЫ</w:t>
      </w:r>
      <w:r w:rsidR="006C658D" w:rsidRPr="003445DE">
        <w:rPr>
          <w:b/>
          <w:sz w:val="24"/>
          <w:szCs w:val="24"/>
        </w:rPr>
        <w:t xml:space="preserve">, </w:t>
      </w:r>
      <w:r w:rsidR="006C658D" w:rsidRPr="003445DE">
        <w:rPr>
          <w:b/>
          <w:caps/>
          <w:sz w:val="24"/>
          <w:szCs w:val="24"/>
        </w:rPr>
        <w:t>включаемые в состав активов паевого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w:t>
      </w:r>
    </w:p>
    <w:p w14:paraId="708EAAA2" w14:textId="77777777" w:rsidR="00184CCA" w:rsidRPr="003445DE" w:rsidRDefault="00184CCA" w:rsidP="00184CCA">
      <w:pPr>
        <w:ind w:left="142"/>
        <w:rPr>
          <w:rFonts w:ascii="Verdana" w:hAnsi="Verdana" w:cs="Arial"/>
          <w:bCs/>
          <w:iCs/>
          <w:caps/>
          <w:smallCaps/>
          <w:color w:val="943634"/>
          <w:sz w:val="24"/>
        </w:rPr>
      </w:pPr>
    </w:p>
    <w:p w14:paraId="2C350802" w14:textId="77777777" w:rsidR="00184CCA" w:rsidRPr="003445DE" w:rsidRDefault="00184CCA" w:rsidP="00184CCA"/>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8"/>
        <w:gridCol w:w="7797"/>
      </w:tblGrid>
      <w:tr w:rsidR="00184CCA" w:rsidRPr="003445DE" w14:paraId="00ED5FEE" w14:textId="77777777" w:rsidTr="00184CCA">
        <w:trPr>
          <w:trHeight w:val="363"/>
        </w:trPr>
        <w:tc>
          <w:tcPr>
            <w:tcW w:w="2268" w:type="dxa"/>
            <w:shd w:val="clear" w:color="auto" w:fill="A6A6A6"/>
            <w:hideMark/>
          </w:tcPr>
          <w:p w14:paraId="0980F1A6" w14:textId="77777777" w:rsidR="00184CCA" w:rsidRPr="003445DE" w:rsidRDefault="00184CCA" w:rsidP="00184CCA">
            <w:pPr>
              <w:pStyle w:val="-0"/>
              <w:jc w:val="both"/>
              <w:rPr>
                <w:color w:val="auto"/>
                <w:sz w:val="24"/>
                <w:szCs w:val="24"/>
              </w:rPr>
            </w:pPr>
            <w:r w:rsidRPr="003445DE">
              <w:rPr>
                <w:color w:val="auto"/>
                <w:sz w:val="24"/>
                <w:szCs w:val="24"/>
              </w:rPr>
              <w:t>Виды активов</w:t>
            </w:r>
          </w:p>
        </w:tc>
        <w:tc>
          <w:tcPr>
            <w:tcW w:w="7797" w:type="dxa"/>
            <w:hideMark/>
          </w:tcPr>
          <w:p w14:paraId="32C31445" w14:textId="77777777" w:rsidR="00184CCA" w:rsidRPr="003445DE" w:rsidRDefault="00184CCA" w:rsidP="00184CCA">
            <w:pPr>
              <w:jc w:val="both"/>
              <w:rPr>
                <w:sz w:val="24"/>
                <w:szCs w:val="24"/>
              </w:rPr>
            </w:pPr>
            <w:r w:rsidRPr="003445DE">
              <w:rPr>
                <w:sz w:val="24"/>
                <w:szCs w:val="24"/>
              </w:rPr>
              <w:t>Неквалифицированные иностранные финансовые инструменты (НИФИ), включаемые в состав активов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 (далее - инвестиционные права).</w:t>
            </w:r>
          </w:p>
        </w:tc>
      </w:tr>
      <w:tr w:rsidR="00184CCA" w:rsidRPr="003445DE" w14:paraId="2DDDAD27" w14:textId="77777777" w:rsidTr="00184CCA">
        <w:trPr>
          <w:trHeight w:val="1828"/>
        </w:trPr>
        <w:tc>
          <w:tcPr>
            <w:tcW w:w="2268" w:type="dxa"/>
            <w:shd w:val="clear" w:color="auto" w:fill="A6A6A6"/>
            <w:hideMark/>
          </w:tcPr>
          <w:p w14:paraId="2D85DE2A" w14:textId="77777777" w:rsidR="00184CCA" w:rsidRPr="003445DE" w:rsidRDefault="00184CCA" w:rsidP="00184CCA">
            <w:pPr>
              <w:pStyle w:val="-0"/>
              <w:jc w:val="both"/>
              <w:rPr>
                <w:color w:val="auto"/>
                <w:sz w:val="24"/>
                <w:szCs w:val="24"/>
              </w:rPr>
            </w:pPr>
            <w:r w:rsidRPr="003445DE">
              <w:rPr>
                <w:color w:val="auto"/>
                <w:sz w:val="24"/>
                <w:szCs w:val="24"/>
              </w:rPr>
              <w:t>Критерии признания</w:t>
            </w:r>
          </w:p>
        </w:tc>
        <w:tc>
          <w:tcPr>
            <w:tcW w:w="7797" w:type="dxa"/>
            <w:hideMark/>
          </w:tcPr>
          <w:p w14:paraId="03A8CDA6"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с даты зачисления НИФИ на счет, предназначенный для учета НИФИ:</w:t>
            </w:r>
          </w:p>
          <w:p w14:paraId="7DE616DB"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по выплате дивидендов в составе дебиторской задолженности, в случае, если такой НИФИ не может отчуждаться отдельно;</w:t>
            </w:r>
          </w:p>
          <w:p w14:paraId="7F07C4EE" w14:textId="75D70709" w:rsidR="00184CCA" w:rsidRPr="003445DE" w:rsidRDefault="00184CCA" w:rsidP="00184CCA">
            <w:pPr>
              <w:jc w:val="both"/>
              <w:rPr>
                <w:sz w:val="24"/>
                <w:szCs w:val="24"/>
              </w:rPr>
            </w:pPr>
            <w:r w:rsidRPr="003445DE">
              <w:rPr>
                <w:sz w:val="24"/>
                <w:szCs w:val="24"/>
              </w:rPr>
              <w:t>- признаются в качестве самостоятельных активов, включаемых в состав имущества ПИФ в связи с р</w:t>
            </w:r>
            <w:r w:rsidR="001D7DB6" w:rsidRPr="003445DE">
              <w:rPr>
                <w:sz w:val="24"/>
                <w:szCs w:val="24"/>
              </w:rPr>
              <w:t>еализацией инвестиционных прав,</w:t>
            </w:r>
            <w:r w:rsidRPr="003445DE">
              <w:rPr>
                <w:sz w:val="24"/>
                <w:szCs w:val="24"/>
              </w:rPr>
              <w:t xml:space="preserve"> если такой НИФИ может отчуждаться отдельно, как финансовый актив.</w:t>
            </w:r>
          </w:p>
          <w:p w14:paraId="681AE04F" w14:textId="77777777" w:rsidR="00184CCA" w:rsidRPr="003445DE" w:rsidRDefault="00184CCA" w:rsidP="00184CCA">
            <w:pPr>
              <w:rPr>
                <w:sz w:val="24"/>
                <w:szCs w:val="24"/>
              </w:rPr>
            </w:pPr>
          </w:p>
          <w:p w14:paraId="6A1C2EA8" w14:textId="77777777" w:rsidR="00184CCA" w:rsidRPr="003445DE" w:rsidRDefault="00184CCA" w:rsidP="00184CCA">
            <w:pPr>
              <w:jc w:val="both"/>
              <w:rPr>
                <w:sz w:val="24"/>
                <w:szCs w:val="24"/>
              </w:rPr>
            </w:pPr>
            <w:r w:rsidRPr="003445DE">
              <w:rPr>
                <w:sz w:val="24"/>
                <w:szCs w:val="24"/>
              </w:rPr>
              <w:t>НИФИ, связанные с реализацией инвестиционных прав на участие в размещении, распределении, конвертации ценных бумаг, в наиболее раннюю из дат:</w:t>
            </w:r>
          </w:p>
          <w:p w14:paraId="5636DBD1" w14:textId="77777777" w:rsidR="00184CCA" w:rsidRPr="003445DE" w:rsidRDefault="00184CCA" w:rsidP="00184CCA">
            <w:pPr>
              <w:pStyle w:val="a8"/>
              <w:numPr>
                <w:ilvl w:val="0"/>
                <w:numId w:val="82"/>
              </w:numPr>
              <w:suppressAutoHyphens w:val="0"/>
              <w:autoSpaceDE/>
              <w:spacing w:line="259" w:lineRule="auto"/>
              <w:rPr>
                <w:sz w:val="24"/>
                <w:szCs w:val="24"/>
              </w:rPr>
            </w:pPr>
            <w:r w:rsidRPr="003445DE">
              <w:rPr>
                <w:sz w:val="24"/>
                <w:szCs w:val="24"/>
              </w:rPr>
              <w:t>дата распределения НИФИ;</w:t>
            </w:r>
          </w:p>
          <w:p w14:paraId="119BB346" w14:textId="77777777" w:rsidR="00184CCA" w:rsidRPr="003445DE" w:rsidRDefault="00184CCA" w:rsidP="00184CCA">
            <w:pPr>
              <w:pStyle w:val="a8"/>
              <w:numPr>
                <w:ilvl w:val="0"/>
                <w:numId w:val="82"/>
              </w:numPr>
              <w:suppressAutoHyphens w:val="0"/>
              <w:autoSpaceDE/>
              <w:spacing w:after="160" w:line="259" w:lineRule="auto"/>
              <w:rPr>
                <w:sz w:val="24"/>
                <w:szCs w:val="24"/>
              </w:rPr>
            </w:pPr>
            <w:r w:rsidRPr="003445DE">
              <w:rPr>
                <w:sz w:val="24"/>
                <w:szCs w:val="24"/>
              </w:rPr>
              <w:t>дата зачисления НИФИ на счет, предназначенный для учета НИФИ,</w:t>
            </w:r>
          </w:p>
          <w:p w14:paraId="1D394FCF"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в случае, если такой НИФИ не может отчуждаться отдельно;</w:t>
            </w:r>
          </w:p>
          <w:p w14:paraId="3AB787B3" w14:textId="77777777" w:rsidR="00184CCA" w:rsidRPr="003445DE" w:rsidRDefault="00184CCA" w:rsidP="00184CCA">
            <w:pPr>
              <w:jc w:val="both"/>
              <w:rPr>
                <w:sz w:val="24"/>
                <w:szCs w:val="24"/>
              </w:rPr>
            </w:pPr>
            <w:r w:rsidRPr="003445DE">
              <w:rPr>
                <w:sz w:val="24"/>
                <w:szCs w:val="24"/>
              </w:rPr>
              <w:t>- признаются качестве самостоятельных активов, включаемых в состав имущества ПИФ, если такой НИФИ может отчуждаться отдельно, как финансовый актив</w:t>
            </w:r>
            <w:r w:rsidRPr="003445DE" w:rsidDel="00641D7B">
              <w:rPr>
                <w:sz w:val="24"/>
                <w:szCs w:val="24"/>
              </w:rPr>
              <w:t xml:space="preserve"> </w:t>
            </w:r>
          </w:p>
        </w:tc>
      </w:tr>
      <w:tr w:rsidR="00184CCA" w:rsidRPr="003445DE" w14:paraId="67E370BA" w14:textId="77777777" w:rsidTr="00184CCA">
        <w:trPr>
          <w:trHeight w:val="685"/>
        </w:trPr>
        <w:tc>
          <w:tcPr>
            <w:tcW w:w="2268" w:type="dxa"/>
            <w:shd w:val="clear" w:color="auto" w:fill="A6A6A6"/>
            <w:hideMark/>
          </w:tcPr>
          <w:p w14:paraId="2C4883D1"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Критерии прекращения признания</w:t>
            </w:r>
          </w:p>
        </w:tc>
        <w:tc>
          <w:tcPr>
            <w:tcW w:w="7797" w:type="dxa"/>
            <w:hideMark/>
          </w:tcPr>
          <w:p w14:paraId="74F5A9D0"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(в случае их признания отдельным активом), а также права требования, подтверждаемые НИФИ, прекращают признаваться с одной из дат:</w:t>
            </w:r>
          </w:p>
          <w:p w14:paraId="0F8075F2"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зачисления ценных бумаг, денежных средств или иных активов, право на получение которых предоставляет НИФИ, т.е. исполнения всех прав, которые предоставляет НИФИ и реализацию которых выбрал ПИФ;</w:t>
            </w:r>
          </w:p>
          <w:p w14:paraId="4E396F3F"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списания НИФИ со счета, предназначенного для учета НИФИ.</w:t>
            </w:r>
          </w:p>
          <w:p w14:paraId="0C6DB5C8" w14:textId="77777777" w:rsidR="00184CCA" w:rsidRPr="003445DE" w:rsidRDefault="00184CCA" w:rsidP="00184CCA">
            <w:pPr>
              <w:pStyle w:val="a8"/>
              <w:ind w:left="284"/>
              <w:jc w:val="both"/>
              <w:rPr>
                <w:sz w:val="24"/>
                <w:szCs w:val="24"/>
              </w:rPr>
            </w:pPr>
          </w:p>
        </w:tc>
      </w:tr>
      <w:tr w:rsidR="00D06024" w:rsidRPr="003445DE" w14:paraId="648038F0" w14:textId="77777777" w:rsidTr="00184CCA">
        <w:trPr>
          <w:trHeight w:val="685"/>
        </w:trPr>
        <w:tc>
          <w:tcPr>
            <w:tcW w:w="2268" w:type="dxa"/>
            <w:shd w:val="clear" w:color="auto" w:fill="A6A6A6"/>
          </w:tcPr>
          <w:p w14:paraId="07D30C60" w14:textId="18B521E6" w:rsidR="00D06024" w:rsidRPr="003445DE" w:rsidRDefault="00D06024"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tc>
        <w:tc>
          <w:tcPr>
            <w:tcW w:w="7797" w:type="dxa"/>
          </w:tcPr>
          <w:p w14:paraId="468E848F" w14:textId="068B97CA" w:rsidR="00D06024" w:rsidRPr="003445DE" w:rsidRDefault="00D06024" w:rsidP="00184CCA">
            <w:pPr>
              <w:jc w:val="both"/>
              <w:rPr>
                <w:sz w:val="24"/>
                <w:szCs w:val="24"/>
              </w:rPr>
            </w:pPr>
            <w:r w:rsidRPr="003445DE">
              <w:rPr>
                <w:sz w:val="24"/>
                <w:szCs w:val="24"/>
              </w:rPr>
              <w:t>Права требования (дебиторская задолженность), предоставляемые НИФИ, в отсутствие признаков обесценения квалифицируются в качестве операционной дебиторской задолженности в течение всего срока, установленного эмитентом для получения долевых активов и/или денежных средств, если такой срок не превышает 25 рабочих дней. Если установленный срок для выплаты дохода превышает 25 рабочих дней, то права требования (дебиторская задолженность) могут быть квалифицированы в качестве операционной дебиторской задолженности только по мотивированному суждению управляющей компании.</w:t>
            </w:r>
          </w:p>
        </w:tc>
      </w:tr>
      <w:tr w:rsidR="00184CCA" w:rsidRPr="003445DE" w14:paraId="3D5E8EFF" w14:textId="77777777" w:rsidTr="00184CCA">
        <w:trPr>
          <w:trHeight w:val="1266"/>
        </w:trPr>
        <w:tc>
          <w:tcPr>
            <w:tcW w:w="2268" w:type="dxa"/>
            <w:shd w:val="clear" w:color="auto" w:fill="A6A6A6"/>
            <w:hideMark/>
          </w:tcPr>
          <w:p w14:paraId="1B687CD1" w14:textId="77777777" w:rsidR="00184CCA" w:rsidRPr="003445DE" w:rsidRDefault="00184CCA"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797" w:type="dxa"/>
            <w:hideMark/>
          </w:tcPr>
          <w:p w14:paraId="12893153" w14:textId="77777777" w:rsidR="00184CCA" w:rsidRPr="003445DE" w:rsidRDefault="00184CCA" w:rsidP="00184CCA">
            <w:pPr>
              <w:pStyle w:val="a8"/>
              <w:ind w:left="0"/>
              <w:jc w:val="both"/>
              <w:rPr>
                <w:sz w:val="24"/>
                <w:szCs w:val="24"/>
              </w:rPr>
            </w:pPr>
          </w:p>
          <w:p w14:paraId="3435F6FF" w14:textId="1A5782D1" w:rsidR="00184CCA" w:rsidRPr="003445DE" w:rsidRDefault="00184CCA" w:rsidP="00184CCA">
            <w:pPr>
              <w:pStyle w:val="a8"/>
              <w:numPr>
                <w:ilvl w:val="0"/>
                <w:numId w:val="84"/>
              </w:numPr>
              <w:suppressAutoHyphens w:val="0"/>
              <w:autoSpaceDE/>
              <w:spacing w:after="160" w:line="259" w:lineRule="auto"/>
              <w:ind w:left="0" w:firstLine="0"/>
              <w:jc w:val="both"/>
              <w:rPr>
                <w:sz w:val="24"/>
                <w:szCs w:val="24"/>
              </w:rPr>
            </w:pPr>
            <w:r w:rsidRPr="003445DE">
              <w:rPr>
                <w:sz w:val="24"/>
                <w:szCs w:val="24"/>
              </w:rPr>
              <w:t>Справедливая стоимость прав требований (дебиторской задолженности),</w:t>
            </w:r>
            <w:r w:rsidRPr="003445DE" w:rsidDel="00E80FA1">
              <w:rPr>
                <w:sz w:val="24"/>
                <w:szCs w:val="24"/>
              </w:rPr>
              <w:t xml:space="preserve"> </w:t>
            </w:r>
            <w:r w:rsidRPr="003445DE">
              <w:rPr>
                <w:sz w:val="24"/>
                <w:szCs w:val="24"/>
              </w:rPr>
              <w:t xml:space="preserve">подтверждаемые НИФИ, связанным с выбором формы выплаты дивидендов, которые не признаются самостоятельным финансовым инструментом, определяется в зависимости </w:t>
            </w:r>
            <w:r w:rsidR="001D7DB6" w:rsidRPr="003445DE">
              <w:rPr>
                <w:sz w:val="24"/>
                <w:szCs w:val="24"/>
              </w:rPr>
              <w:t xml:space="preserve">от того, какой выбор сделан УК </w:t>
            </w:r>
            <w:r w:rsidRPr="003445DE">
              <w:rPr>
                <w:sz w:val="24"/>
                <w:szCs w:val="24"/>
              </w:rPr>
              <w:t>Д.У. ПИФ в части формы выплаты дивидендов.</w:t>
            </w:r>
          </w:p>
          <w:p w14:paraId="1551772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права из НИФИ для ПИФ (с учетом произведенного выбора) предполагают получение денежных средств, то справедливая стоимость таких прав в виде дебиторской задолженности, определяется исходя из размера дивиденда, приходящегося на одну ценную бумагу, и количества основных ценных бумаг, учтенных на счете депо ПИФ на дату фиксации реестра владельцев включительно.</w:t>
            </w:r>
          </w:p>
          <w:p w14:paraId="715580FD"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 xml:space="preserve">Если права из НИФИ (с учетом произведенного выбора) предполагают получение ценных бумаг, то справедливая стоимость таких прав в виде дебиторской задолженности, определяется исходя из справедливой стоимости ценных бумаг, права на которые предоставляет НИФИ, определяемой в соответствии с моделями оценки, установленными для таких бумаг настоящими Правилами СЧА. </w:t>
            </w:r>
          </w:p>
          <w:p w14:paraId="7E57CD7C" w14:textId="63E6B0F8" w:rsidR="006E5768" w:rsidRPr="003445DE" w:rsidRDefault="006E5768" w:rsidP="00184CCA">
            <w:pPr>
              <w:pStyle w:val="a8"/>
              <w:numPr>
                <w:ilvl w:val="1"/>
                <w:numId w:val="84"/>
              </w:numPr>
              <w:suppressAutoHyphens w:val="0"/>
              <w:autoSpaceDE/>
              <w:ind w:left="0" w:firstLine="0"/>
              <w:jc w:val="both"/>
              <w:rPr>
                <w:sz w:val="24"/>
                <w:szCs w:val="24"/>
              </w:rPr>
            </w:pPr>
            <w:r w:rsidRPr="003445DE">
              <w:rPr>
                <w:sz w:val="24"/>
                <w:szCs w:val="24"/>
              </w:rPr>
              <w:t>В случае квалификации прав требования из НИФИ в качестве операционной дебиторской задолженности, справедливая стоимость таких прав требования оценивается сумме задолженности, определенной в порядке, указанном выше, в течение применимого срока для квалификации задолженности в качестве операционной.</w:t>
            </w:r>
          </w:p>
          <w:p w14:paraId="784257FA" w14:textId="665AD043" w:rsidR="00184CCA" w:rsidRPr="003445DE" w:rsidRDefault="00184CCA" w:rsidP="00184CCA">
            <w:pPr>
              <w:pStyle w:val="a8"/>
              <w:numPr>
                <w:ilvl w:val="1"/>
                <w:numId w:val="84"/>
              </w:numPr>
              <w:suppressAutoHyphens w:val="0"/>
              <w:autoSpaceDE/>
              <w:ind w:left="0" w:firstLine="0"/>
              <w:jc w:val="both"/>
              <w:rPr>
                <w:sz w:val="24"/>
                <w:szCs w:val="24"/>
              </w:rPr>
            </w:pPr>
            <w:r w:rsidRPr="003445DE">
              <w:rPr>
                <w:sz w:val="24"/>
                <w:szCs w:val="24"/>
              </w:rPr>
              <w:t>По истечении срока квалификации прав требований (дебиторской задолженности) по НИФИ, связанным с выбором формы выплаты дивидендов, в качестве операцио</w:t>
            </w:r>
            <w:r w:rsidR="001D7DB6" w:rsidRPr="003445DE">
              <w:rPr>
                <w:sz w:val="24"/>
                <w:szCs w:val="24"/>
              </w:rPr>
              <w:t xml:space="preserve">нной дебиторской задолженности </w:t>
            </w:r>
            <w:r w:rsidRPr="003445DE">
              <w:rPr>
                <w:sz w:val="24"/>
                <w:szCs w:val="24"/>
              </w:rPr>
              <w:t xml:space="preserve">или в случае возникновения иных событий, приводящих к обесценению, справедливая стоимость определяется в соответствии с Приложением </w:t>
            </w:r>
            <w:r w:rsidR="006E5768" w:rsidRPr="003445DE">
              <w:rPr>
                <w:sz w:val="24"/>
                <w:szCs w:val="24"/>
              </w:rPr>
              <w:t>4</w:t>
            </w:r>
          </w:p>
          <w:p w14:paraId="24360B95" w14:textId="77777777" w:rsidR="00184CCA" w:rsidRPr="003445DE" w:rsidRDefault="00184CCA" w:rsidP="00184CCA">
            <w:pPr>
              <w:jc w:val="both"/>
              <w:rPr>
                <w:sz w:val="24"/>
                <w:szCs w:val="24"/>
              </w:rPr>
            </w:pPr>
          </w:p>
          <w:p w14:paraId="48670D0C" w14:textId="77777777" w:rsidR="00184CCA" w:rsidRPr="003445DE" w:rsidRDefault="00184CCA" w:rsidP="00184CCA">
            <w:pPr>
              <w:pStyle w:val="a8"/>
              <w:numPr>
                <w:ilvl w:val="0"/>
                <w:numId w:val="84"/>
              </w:numPr>
              <w:tabs>
                <w:tab w:val="left" w:pos="711"/>
              </w:tabs>
              <w:suppressAutoHyphens w:val="0"/>
              <w:autoSpaceDE/>
              <w:spacing w:after="160" w:line="259" w:lineRule="auto"/>
              <w:ind w:left="0" w:firstLine="0"/>
              <w:jc w:val="both"/>
              <w:rPr>
                <w:sz w:val="24"/>
                <w:szCs w:val="24"/>
              </w:rPr>
            </w:pPr>
            <w:r w:rsidRPr="003445DE">
              <w:rPr>
                <w:sz w:val="24"/>
                <w:szCs w:val="24"/>
              </w:rPr>
              <w:t>Справедливая стоимость НИФИ, признанных в качестве самостоятельных финансовых активов определяется в следующем порядке.</w:t>
            </w:r>
          </w:p>
          <w:p w14:paraId="346C6ED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НИФИ допущены к организованным торгам, то справедливая стоимость определяется по аналогии и в соответствии с моделями оценки справедливой стоимости ценных бумаг, установленных настоящими Правилами СЧА на первом уровне.  В случае отсутствия исходных данных первого уровня, справедливая стоимость определяется в порядке, установленном для НИФИ, не допущенным к организованным торгам.</w:t>
            </w:r>
          </w:p>
          <w:p w14:paraId="3EE5BE2C" w14:textId="002326C1" w:rsidR="00184CCA" w:rsidRPr="003445DE" w:rsidRDefault="00184CCA" w:rsidP="00184CCA">
            <w:pPr>
              <w:pStyle w:val="a8"/>
              <w:numPr>
                <w:ilvl w:val="1"/>
                <w:numId w:val="84"/>
              </w:numPr>
              <w:tabs>
                <w:tab w:val="left" w:pos="683"/>
              </w:tabs>
              <w:suppressAutoHyphens w:val="0"/>
              <w:autoSpaceDE/>
              <w:spacing w:after="160" w:line="259" w:lineRule="auto"/>
              <w:ind w:left="0" w:firstLine="0"/>
              <w:jc w:val="both"/>
              <w:rPr>
                <w:sz w:val="24"/>
                <w:szCs w:val="24"/>
              </w:rPr>
            </w:pPr>
            <w:r w:rsidRPr="003445DE">
              <w:rPr>
                <w:sz w:val="24"/>
                <w:szCs w:val="24"/>
              </w:rPr>
              <w:t>Если НИФИ не допущены к организованным торгам (или отсутствует цена первого уровня), то справедливая стоимость определяется одним и</w:t>
            </w:r>
            <w:r w:rsidR="00D41189" w:rsidRPr="003445DE">
              <w:rPr>
                <w:sz w:val="24"/>
                <w:szCs w:val="24"/>
              </w:rPr>
              <w:t>з</w:t>
            </w:r>
            <w:r w:rsidR="001D7DB6" w:rsidRPr="003445DE">
              <w:rPr>
                <w:sz w:val="24"/>
                <w:szCs w:val="24"/>
              </w:rPr>
              <w:t xml:space="preserve"> указанных </w:t>
            </w:r>
            <w:r w:rsidRPr="003445DE">
              <w:rPr>
                <w:sz w:val="24"/>
                <w:szCs w:val="24"/>
              </w:rPr>
              <w:t>способов:</w:t>
            </w:r>
          </w:p>
          <w:p w14:paraId="0EBD6612" w14:textId="77777777" w:rsidR="00184CCA" w:rsidRPr="003445DE" w:rsidRDefault="00184CCA" w:rsidP="00184CCA">
            <w:pPr>
              <w:pStyle w:val="a8"/>
              <w:numPr>
                <w:ilvl w:val="0"/>
                <w:numId w:val="85"/>
              </w:numPr>
              <w:suppressAutoHyphens w:val="0"/>
              <w:autoSpaceDE/>
              <w:spacing w:after="160" w:line="259" w:lineRule="auto"/>
              <w:ind w:left="430" w:hanging="426"/>
              <w:rPr>
                <w:sz w:val="24"/>
                <w:szCs w:val="24"/>
              </w:rPr>
            </w:pPr>
            <w:r w:rsidRPr="003445DE">
              <w:rPr>
                <w:sz w:val="24"/>
                <w:szCs w:val="24"/>
              </w:rPr>
              <w:lastRenderedPageBreak/>
              <w:t>В случае, если НИФИ предоставляет право участия в размещении, распределении, конвертации ценных бумаг, то справедливая стоимость НИФИ, признанных в качестве самостоятельных финансовых активов, определяется по формуле:</w:t>
            </w:r>
          </w:p>
          <w:p w14:paraId="130169FA" w14:textId="77777777" w:rsidR="00184CCA" w:rsidRPr="003445DE" w:rsidRDefault="00184CCA" w:rsidP="00184CCA">
            <w:pPr>
              <w:jc w:val="both"/>
              <w:rPr>
                <w:sz w:val="24"/>
                <w:szCs w:val="24"/>
              </w:rPr>
            </w:pPr>
            <m:oMathPara>
              <m:oMath>
                <m:r>
                  <m:rPr>
                    <m:sty m:val="p"/>
                  </m:rPr>
                  <w:rPr>
                    <w:rFonts w:ascii="Cambria Math" w:hAnsi="Cambria Math"/>
                    <w:sz w:val="24"/>
                    <w:szCs w:val="24"/>
                  </w:rPr>
                  <m:t>FV=</m:t>
                </m:r>
                <m:func>
                  <m:funcPr>
                    <m:ctrlPr>
                      <w:rPr>
                        <w:rFonts w:ascii="Cambria Math" w:hAnsi="Cambria Math"/>
                        <w:sz w:val="24"/>
                        <w:szCs w:val="24"/>
                      </w:rPr>
                    </m:ctrlPr>
                  </m:funcPr>
                  <m:fName>
                    <m:r>
                      <m:rPr>
                        <m:sty m:val="p"/>
                      </m:rPr>
                      <w:rPr>
                        <w:rFonts w:ascii="Cambria Math" w:hAnsi="Cambria Math"/>
                        <w:sz w:val="24"/>
                        <w:szCs w:val="24"/>
                      </w:rPr>
                      <m:t>max</m:t>
                    </m:r>
                  </m:fName>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-L</m:t>
                    </m:r>
                  </m:e>
                </m:func>
                <m:r>
                  <m:rPr>
                    <m:sty m:val="p"/>
                  </m:rPr>
                  <w:rPr>
                    <w:rFonts w:ascii="Cambria Math" w:hAnsi="Cambria Math"/>
                    <w:sz w:val="24"/>
                    <w:szCs w:val="24"/>
                  </w:rPr>
                  <m:t>;0]</m:t>
                </m:r>
              </m:oMath>
            </m:oMathPara>
          </w:p>
          <w:p w14:paraId="384B6075" w14:textId="77777777" w:rsidR="00184CCA" w:rsidRPr="003445DE" w:rsidRDefault="00184CCA" w:rsidP="00184CCA">
            <w:pPr>
              <w:ind w:left="430"/>
              <w:jc w:val="both"/>
              <w:rPr>
                <w:sz w:val="24"/>
                <w:szCs w:val="24"/>
              </w:rPr>
            </w:pPr>
            <w:r w:rsidRPr="003445DE">
              <w:rPr>
                <w:sz w:val="24"/>
                <w:szCs w:val="24"/>
              </w:rPr>
              <w:t>Где:</w:t>
            </w:r>
          </w:p>
          <w:p w14:paraId="3EC02AAA" w14:textId="77777777" w:rsidR="00184CCA" w:rsidRPr="003445DE" w:rsidRDefault="00184CCA" w:rsidP="00184CCA">
            <w:pPr>
              <w:ind w:left="430"/>
              <w:jc w:val="both"/>
              <w:rPr>
                <w:sz w:val="24"/>
                <w:szCs w:val="24"/>
              </w:rPr>
            </w:pPr>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oMath>
            <w:r w:rsidRPr="003445DE">
              <w:rPr>
                <w:sz w:val="24"/>
                <w:szCs w:val="24"/>
              </w:rPr>
              <w:t xml:space="preserve"> – справедливая стоимость всех видов активов, подлежащих включению в состав имущества ПИФ в соответствии с НИФИ, определенная в соответствии с настоящими Правилами СЧА (для ценных бумаг допустимо применение модели оценки стоимости бумаг, для которых имеется аналогичный актив*);</w:t>
            </w:r>
          </w:p>
          <w:p w14:paraId="6D31A481" w14:textId="77777777" w:rsidR="00184CCA" w:rsidRPr="003445DE" w:rsidRDefault="00184CCA" w:rsidP="00184CCA">
            <w:pPr>
              <w:ind w:left="430"/>
              <w:jc w:val="both"/>
              <w:rPr>
                <w:sz w:val="24"/>
                <w:szCs w:val="24"/>
              </w:rPr>
            </w:pPr>
            <w:r w:rsidRPr="003445DE">
              <w:rPr>
                <w:sz w:val="24"/>
                <w:szCs w:val="24"/>
              </w:rPr>
              <w:t>*Если информацию о коэффициенте конвертации невозможно извлечь из сообщения о корпоративном действии вышестоящего депозитария, то необходимые сведения о коэффициенте конвертации для определения стоимости актива предоставляются Управляющей компаний в Специализированный депозитарий.</w:t>
            </w:r>
          </w:p>
          <w:p w14:paraId="2480E685" w14:textId="77777777" w:rsidR="00184CCA" w:rsidRPr="003445DE" w:rsidRDefault="00184CCA" w:rsidP="00184CCA">
            <w:pPr>
              <w:pStyle w:val="a8"/>
              <w:ind w:left="430"/>
              <w:jc w:val="both"/>
              <w:rPr>
                <w:sz w:val="24"/>
                <w:szCs w:val="24"/>
              </w:rPr>
            </w:pPr>
            <w:r w:rsidRPr="003445DE">
              <w:rPr>
                <w:sz w:val="24"/>
                <w:szCs w:val="24"/>
              </w:rPr>
              <w:t xml:space="preserve"> </w:t>
            </w:r>
            <m:oMath>
              <m:r>
                <m:rPr>
                  <m:sty m:val="p"/>
                </m:rPr>
                <w:rPr>
                  <w:rFonts w:ascii="Cambria Math" w:hAnsi="Cambria Math"/>
                  <w:sz w:val="24"/>
                  <w:szCs w:val="24"/>
                </w:rPr>
                <m:t>L</m:t>
              </m:r>
            </m:oMath>
            <w:r w:rsidRPr="003445DE">
              <w:rPr>
                <w:sz w:val="24"/>
                <w:szCs w:val="24"/>
              </w:rPr>
              <w:t xml:space="preserve"> – сумма обязательств (например, цена, по которой размещается дополнительный выпуск, стоимость подписки и т.д.) или стоимость иного возмещения, принимаемого в счет оплаты ценных бумаг нового выпуска (дополнительного выпуска) или исполнения обязательств при конвертации ценных бумаг.</w:t>
            </w:r>
          </w:p>
          <w:p w14:paraId="00184753" w14:textId="10268735" w:rsidR="00184CCA" w:rsidRPr="003445DE" w:rsidRDefault="00184CCA" w:rsidP="00184CCA">
            <w:pPr>
              <w:pStyle w:val="a8"/>
              <w:numPr>
                <w:ilvl w:val="0"/>
                <w:numId w:val="86"/>
              </w:numPr>
              <w:suppressAutoHyphens w:val="0"/>
              <w:autoSpaceDE/>
              <w:spacing w:after="160" w:line="276" w:lineRule="auto"/>
              <w:ind w:left="430"/>
              <w:jc w:val="both"/>
              <w:rPr>
                <w:sz w:val="24"/>
                <w:szCs w:val="24"/>
              </w:rPr>
            </w:pPr>
            <w:r w:rsidRPr="003445DE">
              <w:rPr>
                <w:sz w:val="24"/>
                <w:szCs w:val="24"/>
              </w:rPr>
              <w:t xml:space="preserve">В случае, если НИФИ порождает твердое договорное обязательство (безусловное обязательство) связанное с размещением, распределением или </w:t>
            </w:r>
            <w:r w:rsidR="00D41189" w:rsidRPr="003445DE">
              <w:rPr>
                <w:sz w:val="24"/>
                <w:szCs w:val="24"/>
              </w:rPr>
              <w:t>конвертацией ценных</w:t>
            </w:r>
            <w:r w:rsidRPr="003445DE">
              <w:rPr>
                <w:sz w:val="24"/>
                <w:szCs w:val="24"/>
              </w:rPr>
              <w:t xml:space="preserve"> бумаг, то величина справедливой стоимости определяется по формуле:</w:t>
            </w:r>
          </w:p>
          <w:p w14:paraId="3E74E7CF" w14:textId="77777777" w:rsidR="00184CCA" w:rsidRPr="003445DE" w:rsidRDefault="00184CCA" w:rsidP="00184CCA">
            <w:pPr>
              <w:jc w:val="both"/>
              <w:rPr>
                <w:sz w:val="24"/>
                <w:szCs w:val="24"/>
              </w:rPr>
            </w:pPr>
            <m:oMathPara>
              <m:oMath>
                <m:r>
                  <m:rPr>
                    <m:sty m:val="p"/>
                  </m:rPr>
                  <w:rPr>
                    <w:rFonts w:ascii="Cambria Math" w:hAnsi="Cambria Math"/>
                    <w:sz w:val="24"/>
                    <w:szCs w:val="24"/>
                  </w:rPr>
                  <m:t>FV=</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m:oMathPara>
          </w:p>
          <w:p w14:paraId="25EDD3EF" w14:textId="77777777" w:rsidR="00184CCA" w:rsidRPr="003445DE" w:rsidRDefault="00184CCA" w:rsidP="00184CCA">
            <w:pPr>
              <w:ind w:left="430"/>
              <w:jc w:val="both"/>
              <w:rPr>
                <w:sz w:val="24"/>
                <w:szCs w:val="24"/>
              </w:rPr>
            </w:pPr>
            <w:r w:rsidRPr="003445DE">
              <w:rPr>
                <w:sz w:val="24"/>
                <w:szCs w:val="24"/>
              </w:rPr>
              <w:t>Где:</w:t>
            </w:r>
          </w:p>
          <w:p w14:paraId="2FE82FDF" w14:textId="77777777" w:rsidR="00184CCA" w:rsidRPr="003445DE" w:rsidRDefault="00F4404E" w:rsidP="00184CCA">
            <w:pPr>
              <w:ind w:left="43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w:r w:rsidR="00184CCA" w:rsidRPr="003445DE">
              <w:rPr>
                <w:sz w:val="24"/>
                <w:szCs w:val="24"/>
              </w:rPr>
              <w:t xml:space="preserve"> – справедливая стоимость исходных ценных бумаг, по которым был выдан НИФИ, с учетом иного дополнительного возмещения при условии, что оно предусмотрено твердым договорным обязательством (безусловным обязательством).</w:t>
            </w:r>
          </w:p>
          <w:p w14:paraId="798152C1" w14:textId="77777777" w:rsidR="00184CCA" w:rsidRPr="003445DE" w:rsidRDefault="00184CCA" w:rsidP="00184CCA">
            <w:pPr>
              <w:ind w:left="430"/>
              <w:jc w:val="both"/>
              <w:rPr>
                <w:sz w:val="24"/>
                <w:szCs w:val="24"/>
              </w:rPr>
            </w:pPr>
            <w:r w:rsidRPr="003445DE">
              <w:rPr>
                <w:sz w:val="24"/>
                <w:szCs w:val="24"/>
              </w:rPr>
              <w:t>В том случае, если получена отрицательная величина справедливой стоимости (</w:t>
            </w:r>
            <m:oMath>
              <m:r>
                <m:rPr>
                  <m:sty m:val="p"/>
                </m:rPr>
                <w:rPr>
                  <w:rFonts w:ascii="Cambria Math" w:hAnsi="Cambria Math"/>
                  <w:sz w:val="24"/>
                  <w:szCs w:val="24"/>
                </w:rPr>
                <m:t>FV</m:t>
              </m:r>
            </m:oMath>
            <w:r w:rsidRPr="003445DE">
              <w:rPr>
                <w:sz w:val="24"/>
                <w:szCs w:val="24"/>
              </w:rPr>
              <w:t>), то стоимость НИФИ, связанных с реализацией инвестиционных прав на участие в размещении, распределении, конвертации ценных бумаг, признается равной нулю, а величина отрицательной оценки отражается в составе кредиторской задолженности, как  обязательство из НИФИ.</w:t>
            </w:r>
          </w:p>
          <w:p w14:paraId="7150A0A9" w14:textId="77777777" w:rsidR="00184CCA" w:rsidRPr="003445DE" w:rsidRDefault="00184CCA" w:rsidP="00184CCA">
            <w:pPr>
              <w:pStyle w:val="a8"/>
              <w:numPr>
                <w:ilvl w:val="0"/>
                <w:numId w:val="86"/>
              </w:numPr>
              <w:suppressAutoHyphens w:val="0"/>
              <w:autoSpaceDE/>
              <w:spacing w:after="160" w:line="259" w:lineRule="auto"/>
              <w:ind w:left="430" w:hanging="426"/>
              <w:jc w:val="both"/>
              <w:rPr>
                <w:sz w:val="24"/>
                <w:szCs w:val="24"/>
              </w:rPr>
            </w:pPr>
            <w:r w:rsidRPr="003445DE">
              <w:rPr>
                <w:sz w:val="24"/>
                <w:szCs w:val="24"/>
              </w:rPr>
              <w:t xml:space="preserve">Справедливая стоимость НИФИ, связанных с выбором формы выплаты дивидендов, определяется в соответствии с порядком, установленным в пунктах 1.1 – 1.3 настоящего Приложения. </w:t>
            </w:r>
          </w:p>
          <w:p w14:paraId="3D3058A0" w14:textId="77777777" w:rsidR="00184CCA" w:rsidRPr="003445DE" w:rsidRDefault="00184CCA" w:rsidP="00184CCA">
            <w:pPr>
              <w:ind w:left="4"/>
              <w:jc w:val="both"/>
              <w:rPr>
                <w:sz w:val="24"/>
                <w:szCs w:val="24"/>
              </w:rPr>
            </w:pPr>
            <w:r w:rsidRPr="003445DE">
              <w:rPr>
                <w:sz w:val="24"/>
                <w:szCs w:val="24"/>
              </w:rPr>
              <w:t>В том случае если условия корпоративного события не позволяют применить изложенные методы оценки либо по состоянию на дату оценки отсутствуют доступные исходные данные, необходимые для определения справедливой стоимости НИФИ, то используется стоимость, определенная оценщиком по состоянию на дату не ранее 6 (Шесть) месяцев до даты определения СЧА.</w:t>
            </w:r>
          </w:p>
          <w:p w14:paraId="02C4B4E4" w14:textId="5A6FD992" w:rsidR="00184CCA" w:rsidRPr="003445DE" w:rsidRDefault="00184CCA" w:rsidP="00184CCA">
            <w:pPr>
              <w:jc w:val="both"/>
              <w:rPr>
                <w:sz w:val="24"/>
                <w:szCs w:val="24"/>
              </w:rPr>
            </w:pPr>
            <w:r w:rsidRPr="003445DE">
              <w:rPr>
                <w:sz w:val="24"/>
                <w:szCs w:val="24"/>
              </w:rPr>
              <w:t xml:space="preserve">Использование справедливой стоимости, определенной на основании отчета оценщика, ограничивается условиями, применяемыми в случае </w:t>
            </w:r>
            <w:r w:rsidRPr="003445DE">
              <w:rPr>
                <w:sz w:val="24"/>
                <w:szCs w:val="24"/>
              </w:rPr>
              <w:lastRenderedPageBreak/>
              <w:t xml:space="preserve">возникновения событий, ведущих к обесценению актива в соответствии с Приложением </w:t>
            </w:r>
            <w:r w:rsidR="00FC50D6" w:rsidRPr="003445DE">
              <w:rPr>
                <w:sz w:val="24"/>
                <w:szCs w:val="24"/>
              </w:rPr>
              <w:t>4</w:t>
            </w:r>
          </w:p>
          <w:p w14:paraId="4F5C3C3C" w14:textId="77777777" w:rsidR="00184CCA" w:rsidRPr="003445DE" w:rsidRDefault="00184CCA" w:rsidP="00184CCA">
            <w:pPr>
              <w:pStyle w:val="a8"/>
              <w:numPr>
                <w:ilvl w:val="0"/>
                <w:numId w:val="84"/>
              </w:numPr>
              <w:tabs>
                <w:tab w:val="left" w:pos="714"/>
              </w:tabs>
              <w:suppressAutoHyphens w:val="0"/>
              <w:autoSpaceDE/>
              <w:spacing w:line="259" w:lineRule="auto"/>
              <w:ind w:left="0" w:firstLine="5"/>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и которые не признаются самостоятельным финансовым инструментом, определяется в соответствии с порядком оценки установленным в пункте 2.2. настоящего приложения для НИФИ, предусматривающих аналогичные права, с учетом особенностей установленных ниже.</w:t>
            </w:r>
          </w:p>
          <w:p w14:paraId="207FA67D" w14:textId="456A648A" w:rsidR="00184CCA" w:rsidRPr="003445DE" w:rsidRDefault="00184CCA" w:rsidP="00184CCA">
            <w:pPr>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определенная по формулам, установленным в пункте 2.2 насто</w:t>
            </w:r>
            <w:r w:rsidR="001D7DB6" w:rsidRPr="003445DE">
              <w:rPr>
                <w:sz w:val="24"/>
                <w:szCs w:val="24"/>
              </w:rPr>
              <w:t xml:space="preserve">ящего приложения, отражается в </w:t>
            </w:r>
            <w:r w:rsidRPr="003445DE">
              <w:rPr>
                <w:sz w:val="24"/>
                <w:szCs w:val="24"/>
              </w:rPr>
              <w:t>качестве дебиторской задолженности как право требования из НИФИ. В случае если полученная величина справедливой стоимости прав требования из НИФИ (</w:t>
            </w:r>
            <m:oMath>
              <m:r>
                <m:rPr>
                  <m:sty m:val="p"/>
                </m:rPr>
                <w:rPr>
                  <w:rFonts w:ascii="Cambria Math" w:hAnsi="Cambria Math"/>
                  <w:sz w:val="24"/>
                  <w:szCs w:val="24"/>
                </w:rPr>
                <m:t>FV</m:t>
              </m:r>
            </m:oMath>
            <w:r w:rsidRPr="003445DE">
              <w:rPr>
                <w:sz w:val="24"/>
                <w:szCs w:val="24"/>
              </w:rPr>
              <w:t>) является отрицательной, то справедливая стоимость отражается в составе кредиторской задолженности, как  обязательство из НИФИ.</w:t>
            </w:r>
            <w:r w:rsidRPr="003445DE" w:rsidDel="00C57EC0">
              <w:rPr>
                <w:sz w:val="24"/>
                <w:szCs w:val="24"/>
              </w:rPr>
              <w:t xml:space="preserve"> </w:t>
            </w:r>
          </w:p>
          <w:p w14:paraId="5C22C7F9" w14:textId="2BDB1FFD" w:rsidR="00184CCA" w:rsidRPr="003445DE" w:rsidRDefault="00184CCA" w:rsidP="00184CCA">
            <w:pPr>
              <w:pStyle w:val="a8"/>
              <w:numPr>
                <w:ilvl w:val="0"/>
                <w:numId w:val="84"/>
              </w:numPr>
              <w:suppressAutoHyphens w:val="0"/>
              <w:autoSpaceDE/>
              <w:spacing w:after="160" w:line="259" w:lineRule="auto"/>
              <w:ind w:left="0" w:hanging="6"/>
              <w:jc w:val="both"/>
              <w:rPr>
                <w:sz w:val="24"/>
                <w:szCs w:val="24"/>
              </w:rPr>
            </w:pPr>
            <w:r w:rsidRPr="003445DE">
              <w:rPr>
                <w:sz w:val="24"/>
                <w:szCs w:val="24"/>
              </w:rPr>
              <w:t xml:space="preserve"> Независимо от положений (методов оценки), установленных в пунктах 2.2  -  3 настоящего приложения в том случае, если на дату признания актива и на последующие даты оценки отсутствует доступная информация, достаточная для определения справедливой стоимости признанных активов, то до даты возникновения соответствующей информации справедливая стоимость признанных активов признается равной нулю исходя из того, что справедливая стоимость (цена) основной ценной бумаги уже включает в себя допущения участников рынка о стоимости предоставляемых прав из НИФИ, которые используются участниками рынка при установлении цены на основной актив. С наиболее ранней даты, с которой информация, достаточная для определения справедливой стоимости признанных активов, стала наблюдаемой справедливая стоимос</w:t>
            </w:r>
            <w:r w:rsidR="001D7DB6" w:rsidRPr="003445DE">
              <w:rPr>
                <w:sz w:val="24"/>
                <w:szCs w:val="24"/>
              </w:rPr>
              <w:t xml:space="preserve">ть определяется в общем порядке </w:t>
            </w:r>
            <w:r w:rsidRPr="003445DE">
              <w:rPr>
                <w:sz w:val="24"/>
                <w:szCs w:val="24"/>
              </w:rPr>
              <w:t xml:space="preserve">установленном в настоящем приложении. </w:t>
            </w:r>
          </w:p>
        </w:tc>
      </w:tr>
      <w:tr w:rsidR="00184CCA" w:rsidRPr="00F426EC" w14:paraId="433EA46D" w14:textId="77777777" w:rsidTr="001D7DB6">
        <w:trPr>
          <w:trHeight w:val="5676"/>
        </w:trPr>
        <w:tc>
          <w:tcPr>
            <w:tcW w:w="2268" w:type="dxa"/>
            <w:shd w:val="clear" w:color="auto" w:fill="A6A6A6"/>
            <w:hideMark/>
          </w:tcPr>
          <w:p w14:paraId="6FA0A9EB"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797" w:type="dxa"/>
            <w:hideMark/>
          </w:tcPr>
          <w:p w14:paraId="01A3A20C" w14:textId="77777777" w:rsidR="00184CCA" w:rsidRPr="003445DE" w:rsidRDefault="00184CCA" w:rsidP="00184CCA">
            <w:pPr>
              <w:pStyle w:val="a8"/>
              <w:autoSpaceDN w:val="0"/>
              <w:ind w:left="34"/>
              <w:jc w:val="both"/>
              <w:rPr>
                <w:sz w:val="24"/>
                <w:szCs w:val="24"/>
              </w:rPr>
            </w:pPr>
            <w:r w:rsidRPr="003445DE">
              <w:rPr>
                <w:sz w:val="24"/>
                <w:szCs w:val="24"/>
              </w:rPr>
              <w:t>Задолженность считается дефолтной:</w:t>
            </w:r>
          </w:p>
          <w:p w14:paraId="7D8C5BA1" w14:textId="77777777" w:rsidR="00184CCA" w:rsidRPr="003445DE" w:rsidRDefault="00184CCA" w:rsidP="00184CCA">
            <w:pPr>
              <w:pStyle w:val="a8"/>
              <w:numPr>
                <w:ilvl w:val="0"/>
                <w:numId w:val="40"/>
              </w:numPr>
              <w:suppressAutoHyphens w:val="0"/>
              <w:autoSpaceDN w:val="0"/>
              <w:ind w:left="318" w:hanging="284"/>
              <w:jc w:val="both"/>
              <w:rPr>
                <w:sz w:val="24"/>
                <w:szCs w:val="24"/>
              </w:rPr>
            </w:pPr>
            <w:r w:rsidRPr="003445DE">
              <w:rPr>
                <w:sz w:val="24"/>
                <w:szCs w:val="24"/>
              </w:rPr>
              <w:t>если денежные средства не поступили на счет, открытый управляющей компании Д.У. ПИФ - с даты, следующей за датой, установленной для окончания корпоративного действия эмитента;</w:t>
            </w:r>
          </w:p>
          <w:p w14:paraId="0CA43551" w14:textId="77777777" w:rsidR="00184CCA" w:rsidRPr="003445DE" w:rsidRDefault="00184CCA" w:rsidP="00184CCA">
            <w:pPr>
              <w:pStyle w:val="a8"/>
              <w:numPr>
                <w:ilvl w:val="0"/>
                <w:numId w:val="40"/>
              </w:numPr>
              <w:suppressAutoHyphens w:val="0"/>
              <w:autoSpaceDE/>
              <w:ind w:left="318" w:hanging="284"/>
              <w:jc w:val="both"/>
              <w:rPr>
                <w:sz w:val="24"/>
                <w:szCs w:val="24"/>
              </w:rPr>
            </w:pPr>
            <w:r w:rsidRPr="003445DE">
              <w:rPr>
                <w:sz w:val="24"/>
                <w:szCs w:val="24"/>
              </w:rPr>
              <w:t>в случае официального опубликования сообщения о банкротстве в отношении эмитента (лица, обязанного по ценной бумаге) - с даты официального опубликования такого сообщения.</w:t>
            </w:r>
          </w:p>
          <w:p w14:paraId="129E0CD1" w14:textId="4E896640" w:rsidR="00184CCA" w:rsidRPr="003445DE" w:rsidRDefault="00184CCA" w:rsidP="00184CCA">
            <w:pPr>
              <w:jc w:val="both"/>
              <w:rPr>
                <w:sz w:val="24"/>
                <w:szCs w:val="24"/>
              </w:rPr>
            </w:pPr>
            <w:r w:rsidRPr="003445DE">
              <w:rPr>
                <w:sz w:val="24"/>
                <w:szCs w:val="24"/>
              </w:rPr>
              <w:t>Список общих событий, приводящих к об</w:t>
            </w:r>
            <w:r w:rsidR="00DE1CF1" w:rsidRPr="003445DE">
              <w:rPr>
                <w:sz w:val="24"/>
                <w:szCs w:val="24"/>
              </w:rPr>
              <w:t>есценению, указан в Приложении 4</w:t>
            </w:r>
          </w:p>
          <w:p w14:paraId="545E5DBB" w14:textId="4D7D12F1" w:rsidR="001D7DB6" w:rsidRPr="00F426EC" w:rsidRDefault="00184CCA" w:rsidP="00184CCA">
            <w:pPr>
              <w:jc w:val="both"/>
              <w:rPr>
                <w:sz w:val="24"/>
                <w:szCs w:val="24"/>
              </w:rPr>
            </w:pPr>
            <w:r w:rsidRPr="003445DE">
              <w:rPr>
                <w:sz w:val="24"/>
                <w:szCs w:val="24"/>
              </w:rPr>
              <w:t>В случае, если реализация инвестиционных прав невозможна в связи с действиями (бездействием) иностранных депозитарно-клиринговых компаний (в т.ч. Euroclear и Clearstream) и хранение иностранных ценных бумаг, по которым выдан НИФИ, осуществляется на счёте номинального держателя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(условие о выплате применяется в том случае, если НИФИ предусматривают выплату денежных средств или право выбора формы выплаты дивидендов), то с даты признания справедливая стоимость НИФИ (прав требований из НИФИ) может быть признана равной нулю на основании мотивированного суждения Управляющей компании.</w:t>
            </w:r>
          </w:p>
        </w:tc>
      </w:tr>
    </w:tbl>
    <w:p w14:paraId="1A50795E" w14:textId="77777777" w:rsidR="00184CCA" w:rsidRPr="00AD2F2B" w:rsidRDefault="00184CCA" w:rsidP="00482EEB">
      <w:pPr>
        <w:autoSpaceDN w:val="0"/>
        <w:adjustRightInd w:val="0"/>
        <w:spacing w:line="360" w:lineRule="auto"/>
        <w:jc w:val="both"/>
        <w:rPr>
          <w:sz w:val="24"/>
          <w:szCs w:val="24"/>
          <w:lang w:eastAsia="ru-RU"/>
        </w:rPr>
      </w:pPr>
    </w:p>
    <w:sectPr w:rsidR="00184CCA" w:rsidRPr="00AD2F2B" w:rsidSect="00D4698D">
      <w:footerReference w:type="default" r:id="rId12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9B624E" w:rsidRDefault="009B624E" w:rsidP="002C56E6">
      <w:r>
        <w:separator/>
      </w:r>
    </w:p>
  </w:endnote>
  <w:endnote w:type="continuationSeparator" w:id="0">
    <w:p w14:paraId="0D1DE616" w14:textId="77777777" w:rsidR="009B624E" w:rsidRDefault="009B624E"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altName w:val="Euro Sign"/>
    <w:panose1 w:val="05050102010706020507"/>
    <w:charset w:val="02"/>
    <w:family w:val="roman"/>
    <w:pitch w:val="variable"/>
    <w:sig w:usb0="00000000" w:usb1="10000000" w:usb2="00000000" w:usb3="00000000" w:csb0="80000000"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altName w:val="genev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E00006FF" w:usb1="420024FF" w:usb2="02000000" w:usb3="00000000" w:csb0="0000019F" w:csb1="00000000"/>
  </w:font>
  <w:font w:name="Cambria Math">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EndPr/>
    <w:sdtContent>
      <w:p w14:paraId="1886C349" w14:textId="1FDCD33B" w:rsidR="009B624E" w:rsidRDefault="009B624E">
        <w:pPr>
          <w:pStyle w:val="ac"/>
          <w:jc w:val="right"/>
        </w:pPr>
        <w:r>
          <w:rPr>
            <w:noProof/>
          </w:rPr>
          <w:fldChar w:fldCharType="begin"/>
        </w:r>
        <w:r>
          <w:rPr>
            <w:noProof/>
          </w:rPr>
          <w:instrText>PAGE   \* MERGEFORMAT</w:instrText>
        </w:r>
        <w:r>
          <w:rPr>
            <w:noProof/>
          </w:rPr>
          <w:fldChar w:fldCharType="separate"/>
        </w:r>
        <w:r w:rsidR="00F4404E">
          <w:rPr>
            <w:noProof/>
          </w:rPr>
          <w:t>87</w:t>
        </w:r>
        <w:r>
          <w:rPr>
            <w:noProof/>
          </w:rPr>
          <w:fldChar w:fldCharType="end"/>
        </w:r>
      </w:p>
    </w:sdtContent>
  </w:sdt>
  <w:p w14:paraId="04FE75E7" w14:textId="77777777" w:rsidR="009B624E" w:rsidRDefault="009B624E">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EndPr/>
    <w:sdtContent>
      <w:p w14:paraId="16FE4187" w14:textId="39B719DF" w:rsidR="009B624E" w:rsidRDefault="009B624E">
        <w:pPr>
          <w:pStyle w:val="ac"/>
          <w:jc w:val="right"/>
        </w:pPr>
        <w:r>
          <w:rPr>
            <w:noProof/>
          </w:rPr>
          <w:fldChar w:fldCharType="begin"/>
        </w:r>
        <w:r>
          <w:rPr>
            <w:noProof/>
          </w:rPr>
          <w:instrText>PAGE   \* MERGEFORMAT</w:instrText>
        </w:r>
        <w:r>
          <w:rPr>
            <w:noProof/>
          </w:rPr>
          <w:fldChar w:fldCharType="separate"/>
        </w:r>
        <w:r w:rsidR="00F4404E">
          <w:rPr>
            <w:noProof/>
          </w:rPr>
          <w:t>93</w:t>
        </w:r>
        <w:r>
          <w:rPr>
            <w:noProof/>
          </w:rPr>
          <w:fldChar w:fldCharType="end"/>
        </w:r>
      </w:p>
    </w:sdtContent>
  </w:sdt>
  <w:p w14:paraId="33248CCB" w14:textId="77777777" w:rsidR="009B624E" w:rsidRDefault="009B624E">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EndPr/>
    <w:sdtContent>
      <w:p w14:paraId="7C6F5170" w14:textId="1AB35E88" w:rsidR="009B624E" w:rsidRDefault="009B624E">
        <w:pPr>
          <w:pStyle w:val="ac"/>
          <w:jc w:val="right"/>
        </w:pPr>
        <w:r>
          <w:rPr>
            <w:noProof/>
          </w:rPr>
          <w:fldChar w:fldCharType="begin"/>
        </w:r>
        <w:r>
          <w:rPr>
            <w:noProof/>
          </w:rPr>
          <w:instrText>PAGE   \* MERGEFORMAT</w:instrText>
        </w:r>
        <w:r>
          <w:rPr>
            <w:noProof/>
          </w:rPr>
          <w:fldChar w:fldCharType="separate"/>
        </w:r>
        <w:r w:rsidR="00F4404E">
          <w:rPr>
            <w:noProof/>
          </w:rPr>
          <w:t>135</w:t>
        </w:r>
        <w:r>
          <w:rPr>
            <w:noProof/>
          </w:rPr>
          <w:fldChar w:fldCharType="end"/>
        </w:r>
      </w:p>
    </w:sdtContent>
  </w:sdt>
  <w:p w14:paraId="559430A5" w14:textId="77777777" w:rsidR="009B624E" w:rsidRDefault="009B624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9B624E" w:rsidRDefault="009B624E" w:rsidP="002C56E6">
      <w:r>
        <w:separator/>
      </w:r>
    </w:p>
  </w:footnote>
  <w:footnote w:type="continuationSeparator" w:id="0">
    <w:p w14:paraId="724B0FF0" w14:textId="77777777" w:rsidR="009B624E" w:rsidRDefault="009B624E" w:rsidP="002C56E6">
      <w:r>
        <w:continuationSeparator/>
      </w:r>
    </w:p>
  </w:footnote>
  <w:footnote w:id="1">
    <w:p w14:paraId="61D47649" w14:textId="77777777" w:rsidR="009B624E" w:rsidRPr="00E845C5" w:rsidRDefault="009B624E"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9B624E" w:rsidRPr="00E845C5" w:rsidRDefault="009B624E" w:rsidP="00E845C5">
      <w:pPr>
        <w:pStyle w:val="aff4"/>
      </w:pPr>
      <w:r w:rsidRPr="00E845C5">
        <w:t>В случае возникновения следующих событий:</w:t>
      </w:r>
    </w:p>
    <w:p w14:paraId="318C8D5E" w14:textId="77777777" w:rsidR="009B624E" w:rsidRPr="00E845C5" w:rsidRDefault="009B624E" w:rsidP="00E460D2">
      <w:pPr>
        <w:pStyle w:val="aff4"/>
        <w:numPr>
          <w:ilvl w:val="0"/>
          <w:numId w:val="49"/>
        </w:numPr>
      </w:pPr>
      <w:r w:rsidRPr="00E845C5">
        <w:t>Возникновение признаков обесценения, изложенных в приложении 4.</w:t>
      </w:r>
    </w:p>
    <w:p w14:paraId="781826BD" w14:textId="77777777" w:rsidR="009B624E" w:rsidRPr="00E845C5" w:rsidRDefault="009B624E" w:rsidP="00E460D2">
      <w:pPr>
        <w:pStyle w:val="aff4"/>
        <w:numPr>
          <w:ilvl w:val="0"/>
          <w:numId w:val="49"/>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9B624E" w:rsidRPr="00E845C5" w:rsidRDefault="009B624E" w:rsidP="00E460D2">
      <w:pPr>
        <w:pStyle w:val="aff4"/>
        <w:numPr>
          <w:ilvl w:val="0"/>
          <w:numId w:val="49"/>
        </w:numPr>
      </w:pPr>
      <w:r w:rsidRPr="00E845C5">
        <w:t xml:space="preserve">Приостановка торгов, делистинг и изменение категории листинга любой ценной бумаги эмитента на любой торгуемой бирже. </w:t>
      </w:r>
    </w:p>
    <w:p w14:paraId="10921BCD" w14:textId="77777777" w:rsidR="009B624E" w:rsidRPr="00E845C5" w:rsidRDefault="009B624E" w:rsidP="00E460D2">
      <w:pPr>
        <w:pStyle w:val="aff4"/>
        <w:numPr>
          <w:ilvl w:val="0"/>
          <w:numId w:val="49"/>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9B624E" w:rsidRPr="00E845C5" w:rsidRDefault="009B624E"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9B624E" w:rsidRPr="00CE2725" w:rsidRDefault="009B624E">
      <w:pPr>
        <w:pStyle w:val="aff4"/>
      </w:pPr>
    </w:p>
  </w:footnote>
  <w:footnote w:id="2">
    <w:p w14:paraId="66CDDC08" w14:textId="77777777" w:rsidR="009B624E" w:rsidRDefault="009B624E"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9B624E" w:rsidRDefault="009B624E"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9B624E" w:rsidRDefault="009B624E"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9B624E" w:rsidRDefault="009B624E"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9B624E" w:rsidRPr="008449D1" w:rsidRDefault="009B624E" w:rsidP="00BF6FF2">
      <w:pPr>
        <w:pStyle w:val="aff4"/>
        <w:rPr>
          <w:b/>
        </w:rPr>
      </w:pPr>
    </w:p>
  </w:footnote>
  <w:footnote w:id="6">
    <w:p w14:paraId="2A1A4BB8" w14:textId="77777777" w:rsidR="009B624E" w:rsidRDefault="009B624E"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9B624E" w:rsidRPr="00B62470" w:rsidRDefault="009B624E"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9B624E" w:rsidRPr="00B62470" w:rsidRDefault="009B624E"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9B624E" w:rsidRDefault="009B624E"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9B624E" w:rsidRDefault="009B624E"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9B624E" w:rsidRDefault="009B624E"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9B624E" w:rsidRPr="00341704" w:rsidRDefault="009B624E"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9B624E" w:rsidRPr="00341704" w:rsidRDefault="009B624E"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9B624E" w:rsidRDefault="009B624E"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9B624E" w:rsidRPr="004A14EE" w:rsidRDefault="009B624E"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9B624E" w:rsidRPr="004A14EE" w:rsidRDefault="009B624E" w:rsidP="000903F9">
      <w:pPr>
        <w:pStyle w:val="aff4"/>
        <w:numPr>
          <w:ilvl w:val="0"/>
          <w:numId w:val="48"/>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9B624E" w:rsidRPr="00E2653F" w:rsidRDefault="009B624E" w:rsidP="000903F9">
      <w:pPr>
        <w:pStyle w:val="aff4"/>
        <w:numPr>
          <w:ilvl w:val="0"/>
          <w:numId w:val="48"/>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9B624E" w:rsidRDefault="009B624E"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-кривой на срок, равный дюрации облигации.</w:t>
      </w:r>
    </w:p>
  </w:footnote>
  <w:footnote w:id="17">
    <w:p w14:paraId="1A577845" w14:textId="77777777" w:rsidR="009B624E" w:rsidRDefault="009B624E"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9B624E" w:rsidRPr="00FE2BB4" w:rsidRDefault="009B624E"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9B624E" w:rsidRDefault="009B624E"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9B624E" w:rsidRDefault="009B624E"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9B624E" w:rsidRDefault="009B624E"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9B624E" w:rsidRDefault="009B624E"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9B624E" w:rsidRPr="00EA2976" w:rsidRDefault="009B624E"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9B624E" w:rsidRDefault="009B624E"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9B624E" w:rsidRPr="00AC2C21" w:rsidRDefault="009B624E"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9B624E" w:rsidRPr="00AC2C21" w:rsidRDefault="009B624E" w:rsidP="000903F9">
      <w:pPr>
        <w:pStyle w:val="aff4"/>
        <w:rPr>
          <w:sz w:val="16"/>
        </w:rPr>
      </w:pPr>
      <w:r w:rsidRPr="00AC2C21">
        <w:rPr>
          <w:sz w:val="16"/>
        </w:rPr>
        <w:t>LGD=1-RR,</w:t>
      </w:r>
    </w:p>
    <w:p w14:paraId="6C97F04C" w14:textId="77777777" w:rsidR="009B624E" w:rsidRPr="00AC2C21" w:rsidRDefault="009B624E" w:rsidP="000903F9">
      <w:pPr>
        <w:pStyle w:val="aff4"/>
        <w:rPr>
          <w:sz w:val="16"/>
        </w:rPr>
      </w:pPr>
      <w:r w:rsidRPr="00AC2C21">
        <w:rPr>
          <w:sz w:val="16"/>
        </w:rPr>
        <w:t>где:</w:t>
      </w:r>
    </w:p>
    <w:p w14:paraId="1BEA9649" w14:textId="77777777" w:rsidR="009B624E" w:rsidRDefault="009B624E" w:rsidP="000903F9">
      <w:pPr>
        <w:pStyle w:val="aff4"/>
      </w:pPr>
      <w:r w:rsidRPr="00AC2C21">
        <w:rPr>
          <w:sz w:val="16"/>
        </w:rPr>
        <w:t xml:space="preserve"> RR (recovery rate)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9B624E" w:rsidRDefault="009B624E"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9B624E" w:rsidRDefault="009B624E" w:rsidP="009C05C4">
      <w:pPr>
        <w:pStyle w:val="aff4"/>
      </w:pPr>
      <w:r>
        <w:rPr>
          <w:rStyle w:val="afa"/>
        </w:rPr>
        <w:footnoteRef/>
      </w:r>
      <w:r>
        <w:t xml:space="preserve"> Например, гостиницы, хостелы и т.п.</w:t>
      </w:r>
    </w:p>
  </w:footnote>
  <w:footnote w:id="28">
    <w:p w14:paraId="2682F55B" w14:textId="77777777" w:rsidR="009B624E" w:rsidRDefault="009B624E"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9B624E" w:rsidRPr="00151F78" w:rsidRDefault="009B624E"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9B624E" w:rsidRPr="00151F78" w:rsidRDefault="009B624E"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9B624E" w:rsidRPr="00987453" w:rsidRDefault="009B624E"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9B624E" w:rsidRPr="00987453" w:rsidRDefault="009B624E"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9B624E" w:rsidRPr="00987453" w:rsidRDefault="009B624E"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9B624E" w:rsidRPr="00987453" w:rsidRDefault="009B624E"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9B624E" w:rsidRPr="00987453" w:rsidRDefault="009B624E"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9B624E" w:rsidRDefault="009B624E"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D4D"/>
    <w:multiLevelType w:val="hybridMultilevel"/>
    <w:tmpl w:val="464AE0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C459DD"/>
    <w:multiLevelType w:val="hybridMultilevel"/>
    <w:tmpl w:val="16FC00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A16434"/>
    <w:multiLevelType w:val="hybridMultilevel"/>
    <w:tmpl w:val="CD3E531A"/>
    <w:lvl w:ilvl="0" w:tplc="D09EF5A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0F270498"/>
    <w:multiLevelType w:val="hybridMultilevel"/>
    <w:tmpl w:val="A05C6DDE"/>
    <w:lvl w:ilvl="0" w:tplc="76B8F228">
      <w:start w:val="1"/>
      <w:numFmt w:val="decimal"/>
      <w:lvlText w:val="%1."/>
      <w:lvlJc w:val="left"/>
      <w:pPr>
        <w:ind w:left="680" w:hanging="360"/>
      </w:pPr>
      <w:rPr>
        <w:rFonts w:ascii="Times New Roman" w:eastAsia="Times New Roman" w:hAnsi="Times New Roman" w:cs="Times New Roman"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3"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21909D0"/>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2"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EED15C4"/>
    <w:multiLevelType w:val="multilevel"/>
    <w:tmpl w:val="32D2001C"/>
    <w:lvl w:ilvl="0">
      <w:start w:val="1"/>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6"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8"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6"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7"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8"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9"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C4F6206"/>
    <w:multiLevelType w:val="hybridMultilevel"/>
    <w:tmpl w:val="A294A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D77506D"/>
    <w:multiLevelType w:val="hybridMultilevel"/>
    <w:tmpl w:val="809C51D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4"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0"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1"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2"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4"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8"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9"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0" w15:restartNumberingAfterBreak="0">
    <w:nsid w:val="56860CE1"/>
    <w:multiLevelType w:val="hybridMultilevel"/>
    <w:tmpl w:val="94AAE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E2F7940"/>
    <w:multiLevelType w:val="multilevel"/>
    <w:tmpl w:val="BBC04744"/>
    <w:lvl w:ilvl="0">
      <w:start w:val="1"/>
      <w:numFmt w:val="decimal"/>
      <w:lvlText w:val="%1."/>
      <w:lvlJc w:val="left"/>
      <w:pPr>
        <w:ind w:left="720" w:hanging="360"/>
      </w:pPr>
      <w:rPr>
        <w:rFonts w:hint="default"/>
      </w:rPr>
    </w:lvl>
    <w:lvl w:ilvl="1">
      <w:start w:val="1"/>
      <w:numFmt w:val="decimal"/>
      <w:isLgl/>
      <w:lvlText w:val="%1.%2."/>
      <w:lvlJc w:val="left"/>
      <w:pPr>
        <w:ind w:left="1774" w:hanging="360"/>
      </w:pPr>
      <w:rPr>
        <w:rFonts w:hint="default"/>
      </w:rPr>
    </w:lvl>
    <w:lvl w:ilvl="2">
      <w:start w:val="1"/>
      <w:numFmt w:val="decimal"/>
      <w:isLgl/>
      <w:lvlText w:val="%1.%2.%3."/>
      <w:lvlJc w:val="left"/>
      <w:pPr>
        <w:ind w:left="3188" w:hanging="720"/>
      </w:pPr>
      <w:rPr>
        <w:rFonts w:hint="default"/>
      </w:rPr>
    </w:lvl>
    <w:lvl w:ilvl="3">
      <w:start w:val="1"/>
      <w:numFmt w:val="decimal"/>
      <w:isLgl/>
      <w:lvlText w:val="%1.%2.%3.%4."/>
      <w:lvlJc w:val="left"/>
      <w:pPr>
        <w:ind w:left="4242" w:hanging="720"/>
      </w:pPr>
      <w:rPr>
        <w:rFonts w:hint="default"/>
      </w:rPr>
    </w:lvl>
    <w:lvl w:ilvl="4">
      <w:start w:val="1"/>
      <w:numFmt w:val="decimal"/>
      <w:isLgl/>
      <w:lvlText w:val="%1.%2.%3.%4.%5."/>
      <w:lvlJc w:val="left"/>
      <w:pPr>
        <w:ind w:left="5656" w:hanging="1080"/>
      </w:pPr>
      <w:rPr>
        <w:rFonts w:hint="default"/>
      </w:rPr>
    </w:lvl>
    <w:lvl w:ilvl="5">
      <w:start w:val="1"/>
      <w:numFmt w:val="decimal"/>
      <w:isLgl/>
      <w:lvlText w:val="%1.%2.%3.%4.%5.%6."/>
      <w:lvlJc w:val="left"/>
      <w:pPr>
        <w:ind w:left="6710" w:hanging="1080"/>
      </w:pPr>
      <w:rPr>
        <w:rFonts w:hint="default"/>
      </w:rPr>
    </w:lvl>
    <w:lvl w:ilvl="6">
      <w:start w:val="1"/>
      <w:numFmt w:val="decimal"/>
      <w:isLgl/>
      <w:lvlText w:val="%1.%2.%3.%4.%5.%6.%7."/>
      <w:lvlJc w:val="left"/>
      <w:pPr>
        <w:ind w:left="8124" w:hanging="1440"/>
      </w:pPr>
      <w:rPr>
        <w:rFonts w:hint="default"/>
      </w:rPr>
    </w:lvl>
    <w:lvl w:ilvl="7">
      <w:start w:val="1"/>
      <w:numFmt w:val="decimal"/>
      <w:isLgl/>
      <w:lvlText w:val="%1.%2.%3.%4.%5.%6.%7.%8."/>
      <w:lvlJc w:val="left"/>
      <w:pPr>
        <w:ind w:left="9178" w:hanging="1440"/>
      </w:pPr>
      <w:rPr>
        <w:rFonts w:hint="default"/>
      </w:rPr>
    </w:lvl>
    <w:lvl w:ilvl="8">
      <w:start w:val="1"/>
      <w:numFmt w:val="decimal"/>
      <w:isLgl/>
      <w:lvlText w:val="%1.%2.%3.%4.%5.%6.%7.%8.%9."/>
      <w:lvlJc w:val="left"/>
      <w:pPr>
        <w:ind w:left="10592" w:hanging="1800"/>
      </w:pPr>
      <w:rPr>
        <w:rFonts w:hint="default"/>
      </w:rPr>
    </w:lvl>
  </w:abstractNum>
  <w:abstractNum w:abstractNumId="64"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5"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66"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4264FE5"/>
    <w:multiLevelType w:val="hybridMultilevel"/>
    <w:tmpl w:val="F0C0776A"/>
    <w:lvl w:ilvl="0" w:tplc="930E0AA6">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15:restartNumberingAfterBreak="0">
    <w:nsid w:val="66452F32"/>
    <w:multiLevelType w:val="hybridMultilevel"/>
    <w:tmpl w:val="60D8C7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8EC6436"/>
    <w:multiLevelType w:val="hybridMultilevel"/>
    <w:tmpl w:val="A4AC0214"/>
    <w:lvl w:ilvl="0" w:tplc="04190001">
      <w:start w:val="1"/>
      <w:numFmt w:val="bullet"/>
      <w:lvlText w:val=""/>
      <w:lvlJc w:val="left"/>
      <w:pPr>
        <w:ind w:left="2138" w:hanging="360"/>
      </w:pPr>
      <w:rPr>
        <w:rFonts w:ascii="Symbol" w:hAnsi="Symbol" w:hint="default"/>
      </w:rPr>
    </w:lvl>
    <w:lvl w:ilvl="1" w:tplc="37C02C98">
      <w:start w:val="1"/>
      <w:numFmt w:val="decimal"/>
      <w:lvlText w:val="%2)"/>
      <w:lvlJc w:val="left"/>
      <w:pPr>
        <w:ind w:left="3413" w:hanging="915"/>
      </w:pPr>
      <w:rPr>
        <w:rFonts w:hint="default"/>
      </w:r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3"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4"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75"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80"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81" w15:restartNumberingAfterBreak="0">
    <w:nsid w:val="78355AEE"/>
    <w:multiLevelType w:val="hybridMultilevel"/>
    <w:tmpl w:val="3718EA4A"/>
    <w:lvl w:ilvl="0" w:tplc="664629B8">
      <w:numFmt w:val="bullet"/>
      <w:lvlText w:val="•"/>
      <w:lvlJc w:val="left"/>
      <w:pPr>
        <w:ind w:left="720" w:hanging="360"/>
      </w:pPr>
      <w:rPr>
        <w:rFonts w:ascii="Times New Roman" w:eastAsia="Times New Roman" w:hAnsi="Times New Roman" w:cs="Times New Roman" w:hint="default"/>
      </w:rPr>
    </w:lvl>
    <w:lvl w:ilvl="1" w:tplc="664629B8">
      <w:start w:val="1"/>
      <w:numFmt w:val="bullet"/>
      <w:lvlText w:val="-"/>
      <w:lvlJc w:val="left"/>
      <w:pPr>
        <w:ind w:left="1440" w:hanging="360"/>
      </w:pPr>
      <w:rPr>
        <w:rFonts w:ascii="Times New Roman"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86"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7"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85"/>
  </w:num>
  <w:num w:numId="4">
    <w:abstractNumId w:val="11"/>
  </w:num>
  <w:num w:numId="5">
    <w:abstractNumId w:val="51"/>
  </w:num>
  <w:num w:numId="6">
    <w:abstractNumId w:val="76"/>
  </w:num>
  <w:num w:numId="7">
    <w:abstractNumId w:val="26"/>
  </w:num>
  <w:num w:numId="8">
    <w:abstractNumId w:val="46"/>
  </w:num>
  <w:num w:numId="9">
    <w:abstractNumId w:val="55"/>
  </w:num>
  <w:num w:numId="10">
    <w:abstractNumId w:val="20"/>
  </w:num>
  <w:num w:numId="11">
    <w:abstractNumId w:val="71"/>
  </w:num>
  <w:num w:numId="12">
    <w:abstractNumId w:val="54"/>
  </w:num>
  <w:num w:numId="13">
    <w:abstractNumId w:val="40"/>
  </w:num>
  <w:num w:numId="14">
    <w:abstractNumId w:val="7"/>
  </w:num>
  <w:num w:numId="15">
    <w:abstractNumId w:val="59"/>
  </w:num>
  <w:num w:numId="16">
    <w:abstractNumId w:val="77"/>
  </w:num>
  <w:num w:numId="17">
    <w:abstractNumId w:val="79"/>
  </w:num>
  <w:num w:numId="18">
    <w:abstractNumId w:val="47"/>
  </w:num>
  <w:num w:numId="19">
    <w:abstractNumId w:val="61"/>
  </w:num>
  <w:num w:numId="20">
    <w:abstractNumId w:val="15"/>
  </w:num>
  <w:num w:numId="21">
    <w:abstractNumId w:val="32"/>
  </w:num>
  <w:num w:numId="22">
    <w:abstractNumId w:val="34"/>
  </w:num>
  <w:num w:numId="23">
    <w:abstractNumId w:val="17"/>
  </w:num>
  <w:num w:numId="24">
    <w:abstractNumId w:val="12"/>
  </w:num>
  <w:num w:numId="25">
    <w:abstractNumId w:val="41"/>
  </w:num>
  <w:num w:numId="26">
    <w:abstractNumId w:val="60"/>
  </w:num>
  <w:num w:numId="27">
    <w:abstractNumId w:val="43"/>
  </w:num>
  <w:num w:numId="28">
    <w:abstractNumId w:val="80"/>
  </w:num>
  <w:num w:numId="29">
    <w:abstractNumId w:val="70"/>
  </w:num>
  <w:num w:numId="30">
    <w:abstractNumId w:val="44"/>
  </w:num>
  <w:num w:numId="31">
    <w:abstractNumId w:val="66"/>
  </w:num>
  <w:num w:numId="32">
    <w:abstractNumId w:val="52"/>
  </w:num>
  <w:num w:numId="33">
    <w:abstractNumId w:val="82"/>
  </w:num>
  <w:num w:numId="34">
    <w:abstractNumId w:val="36"/>
  </w:num>
  <w:num w:numId="35">
    <w:abstractNumId w:val="86"/>
  </w:num>
  <w:num w:numId="36">
    <w:abstractNumId w:val="81"/>
  </w:num>
  <w:num w:numId="37">
    <w:abstractNumId w:val="0"/>
  </w:num>
  <w:num w:numId="38">
    <w:abstractNumId w:val="67"/>
  </w:num>
  <w:num w:numId="39">
    <w:abstractNumId w:val="10"/>
  </w:num>
  <w:num w:numId="40">
    <w:abstractNumId w:val="53"/>
  </w:num>
  <w:num w:numId="41">
    <w:abstractNumId w:val="83"/>
  </w:num>
  <w:num w:numId="42">
    <w:abstractNumId w:val="6"/>
  </w:num>
  <w:num w:numId="43">
    <w:abstractNumId w:val="27"/>
  </w:num>
  <w:num w:numId="44">
    <w:abstractNumId w:val="50"/>
  </w:num>
  <w:num w:numId="45">
    <w:abstractNumId w:val="56"/>
  </w:num>
  <w:num w:numId="46">
    <w:abstractNumId w:val="48"/>
  </w:num>
  <w:num w:numId="47">
    <w:abstractNumId w:val="1"/>
  </w:num>
  <w:num w:numId="48">
    <w:abstractNumId w:val="23"/>
  </w:num>
  <w:num w:numId="49">
    <w:abstractNumId w:val="5"/>
  </w:num>
  <w:num w:numId="50">
    <w:abstractNumId w:val="49"/>
  </w:num>
  <w:num w:numId="51">
    <w:abstractNumId w:val="69"/>
  </w:num>
  <w:num w:numId="52">
    <w:abstractNumId w:val="68"/>
  </w:num>
  <w:num w:numId="53">
    <w:abstractNumId w:val="35"/>
  </w:num>
  <w:num w:numId="54">
    <w:abstractNumId w:val="45"/>
  </w:num>
  <w:num w:numId="55">
    <w:abstractNumId w:val="31"/>
  </w:num>
  <w:num w:numId="56">
    <w:abstractNumId w:val="87"/>
  </w:num>
  <w:num w:numId="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4"/>
  </w:num>
  <w:num w:numId="59">
    <w:abstractNumId w:val="38"/>
  </w:num>
  <w:num w:numId="60">
    <w:abstractNumId w:val="65"/>
  </w:num>
  <w:num w:numId="61">
    <w:abstractNumId w:val="9"/>
  </w:num>
  <w:num w:numId="62">
    <w:abstractNumId w:val="28"/>
  </w:num>
  <w:num w:numId="63">
    <w:abstractNumId w:val="21"/>
  </w:num>
  <w:num w:numId="64">
    <w:abstractNumId w:val="8"/>
  </w:num>
  <w:num w:numId="65">
    <w:abstractNumId w:val="39"/>
  </w:num>
  <w:num w:numId="66">
    <w:abstractNumId w:val="18"/>
  </w:num>
  <w:num w:numId="67">
    <w:abstractNumId w:val="30"/>
  </w:num>
  <w:num w:numId="68">
    <w:abstractNumId w:val="16"/>
  </w:num>
  <w:num w:numId="69">
    <w:abstractNumId w:val="63"/>
  </w:num>
  <w:num w:numId="70">
    <w:abstractNumId w:val="2"/>
  </w:num>
  <w:num w:numId="71">
    <w:abstractNumId w:val="74"/>
  </w:num>
  <w:num w:numId="72">
    <w:abstractNumId w:val="14"/>
  </w:num>
  <w:num w:numId="73">
    <w:abstractNumId w:val="73"/>
  </w:num>
  <w:num w:numId="74">
    <w:abstractNumId w:val="37"/>
  </w:num>
  <w:num w:numId="75">
    <w:abstractNumId w:val="58"/>
  </w:num>
  <w:num w:numId="76">
    <w:abstractNumId w:val="3"/>
  </w:num>
  <w:num w:numId="77">
    <w:abstractNumId w:val="33"/>
  </w:num>
  <w:num w:numId="78">
    <w:abstractNumId w:val="4"/>
  </w:num>
  <w:num w:numId="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num>
  <w:num w:numId="81">
    <w:abstractNumId w:val="29"/>
  </w:num>
  <w:num w:numId="82">
    <w:abstractNumId w:val="84"/>
  </w:num>
  <w:num w:numId="83">
    <w:abstractNumId w:val="62"/>
  </w:num>
  <w:num w:numId="84">
    <w:abstractNumId w:val="24"/>
  </w:num>
  <w:num w:numId="85">
    <w:abstractNumId w:val="78"/>
  </w:num>
  <w:num w:numId="86">
    <w:abstractNumId w:val="75"/>
  </w:num>
  <w:num w:numId="87">
    <w:abstractNumId w:val="25"/>
  </w:num>
  <w:num w:numId="88">
    <w:abstractNumId w:val="7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7C0"/>
    <w:rsid w:val="000022A6"/>
    <w:rsid w:val="000029D5"/>
    <w:rsid w:val="00002A8E"/>
    <w:rsid w:val="000041AD"/>
    <w:rsid w:val="00006884"/>
    <w:rsid w:val="000103C2"/>
    <w:rsid w:val="0001077D"/>
    <w:rsid w:val="00011029"/>
    <w:rsid w:val="00011EFE"/>
    <w:rsid w:val="0001282C"/>
    <w:rsid w:val="00017964"/>
    <w:rsid w:val="00022E1F"/>
    <w:rsid w:val="00023B98"/>
    <w:rsid w:val="00025903"/>
    <w:rsid w:val="00025EFE"/>
    <w:rsid w:val="00030585"/>
    <w:rsid w:val="00030C92"/>
    <w:rsid w:val="0003389E"/>
    <w:rsid w:val="00035093"/>
    <w:rsid w:val="000368E1"/>
    <w:rsid w:val="00037DBD"/>
    <w:rsid w:val="00040478"/>
    <w:rsid w:val="00040A05"/>
    <w:rsid w:val="00040F64"/>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48B1"/>
    <w:rsid w:val="000A55AB"/>
    <w:rsid w:val="000A600F"/>
    <w:rsid w:val="000A6250"/>
    <w:rsid w:val="000A6816"/>
    <w:rsid w:val="000A68C4"/>
    <w:rsid w:val="000A6C7E"/>
    <w:rsid w:val="000A6CBA"/>
    <w:rsid w:val="000A720D"/>
    <w:rsid w:val="000B0F84"/>
    <w:rsid w:val="000B1DFC"/>
    <w:rsid w:val="000B1F74"/>
    <w:rsid w:val="000B22B4"/>
    <w:rsid w:val="000B34BD"/>
    <w:rsid w:val="000B46C3"/>
    <w:rsid w:val="000B4B2E"/>
    <w:rsid w:val="000B4B9D"/>
    <w:rsid w:val="000B4C29"/>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15E7"/>
    <w:rsid w:val="000D2B6A"/>
    <w:rsid w:val="000D3CFF"/>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56CA"/>
    <w:rsid w:val="001065BF"/>
    <w:rsid w:val="001101AB"/>
    <w:rsid w:val="00110517"/>
    <w:rsid w:val="00112835"/>
    <w:rsid w:val="001128DD"/>
    <w:rsid w:val="00113226"/>
    <w:rsid w:val="00115606"/>
    <w:rsid w:val="00115612"/>
    <w:rsid w:val="00117DA0"/>
    <w:rsid w:val="00120BAA"/>
    <w:rsid w:val="00121416"/>
    <w:rsid w:val="00121DB9"/>
    <w:rsid w:val="00122AA6"/>
    <w:rsid w:val="00123B12"/>
    <w:rsid w:val="00124737"/>
    <w:rsid w:val="00124DCC"/>
    <w:rsid w:val="0012564D"/>
    <w:rsid w:val="00126788"/>
    <w:rsid w:val="00126DCC"/>
    <w:rsid w:val="00127B83"/>
    <w:rsid w:val="00131E17"/>
    <w:rsid w:val="00132420"/>
    <w:rsid w:val="001346D7"/>
    <w:rsid w:val="001348EA"/>
    <w:rsid w:val="0013511E"/>
    <w:rsid w:val="00135FF1"/>
    <w:rsid w:val="00136F7E"/>
    <w:rsid w:val="00137758"/>
    <w:rsid w:val="00137794"/>
    <w:rsid w:val="00137B68"/>
    <w:rsid w:val="00140278"/>
    <w:rsid w:val="00142A58"/>
    <w:rsid w:val="00143147"/>
    <w:rsid w:val="00143E79"/>
    <w:rsid w:val="0014485A"/>
    <w:rsid w:val="00144956"/>
    <w:rsid w:val="00144C7D"/>
    <w:rsid w:val="00145088"/>
    <w:rsid w:val="001467B7"/>
    <w:rsid w:val="001472DE"/>
    <w:rsid w:val="00151F78"/>
    <w:rsid w:val="00154558"/>
    <w:rsid w:val="0015625D"/>
    <w:rsid w:val="0015675F"/>
    <w:rsid w:val="00156974"/>
    <w:rsid w:val="001575BA"/>
    <w:rsid w:val="001575E3"/>
    <w:rsid w:val="00157CED"/>
    <w:rsid w:val="00162F27"/>
    <w:rsid w:val="00164FC1"/>
    <w:rsid w:val="00165BF6"/>
    <w:rsid w:val="00166B13"/>
    <w:rsid w:val="00171059"/>
    <w:rsid w:val="00171E72"/>
    <w:rsid w:val="00172477"/>
    <w:rsid w:val="00172FD7"/>
    <w:rsid w:val="0017397B"/>
    <w:rsid w:val="00173D93"/>
    <w:rsid w:val="001760EC"/>
    <w:rsid w:val="0018165D"/>
    <w:rsid w:val="00182AFF"/>
    <w:rsid w:val="00183308"/>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783"/>
    <w:rsid w:val="001A1561"/>
    <w:rsid w:val="001A5C1F"/>
    <w:rsid w:val="001A745E"/>
    <w:rsid w:val="001A79B8"/>
    <w:rsid w:val="001B07A2"/>
    <w:rsid w:val="001B2805"/>
    <w:rsid w:val="001B2843"/>
    <w:rsid w:val="001B3F4D"/>
    <w:rsid w:val="001B4329"/>
    <w:rsid w:val="001B5478"/>
    <w:rsid w:val="001B577B"/>
    <w:rsid w:val="001B66F2"/>
    <w:rsid w:val="001B70B0"/>
    <w:rsid w:val="001B792E"/>
    <w:rsid w:val="001C3224"/>
    <w:rsid w:val="001C57A0"/>
    <w:rsid w:val="001C65DD"/>
    <w:rsid w:val="001D0AB3"/>
    <w:rsid w:val="001D1F4C"/>
    <w:rsid w:val="001D3ACA"/>
    <w:rsid w:val="001D3B60"/>
    <w:rsid w:val="001D5C09"/>
    <w:rsid w:val="001D69CD"/>
    <w:rsid w:val="001D74C0"/>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6050"/>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851"/>
    <w:rsid w:val="00227F14"/>
    <w:rsid w:val="00230005"/>
    <w:rsid w:val="002309F6"/>
    <w:rsid w:val="00230A7B"/>
    <w:rsid w:val="00234F1D"/>
    <w:rsid w:val="0023508F"/>
    <w:rsid w:val="002416E4"/>
    <w:rsid w:val="00241A3D"/>
    <w:rsid w:val="00245D7B"/>
    <w:rsid w:val="00246118"/>
    <w:rsid w:val="00246971"/>
    <w:rsid w:val="002501B0"/>
    <w:rsid w:val="0025171B"/>
    <w:rsid w:val="00252323"/>
    <w:rsid w:val="00252C3A"/>
    <w:rsid w:val="002535A9"/>
    <w:rsid w:val="00257468"/>
    <w:rsid w:val="00257DFB"/>
    <w:rsid w:val="00260C35"/>
    <w:rsid w:val="00260E7F"/>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14C2"/>
    <w:rsid w:val="00281B10"/>
    <w:rsid w:val="00282365"/>
    <w:rsid w:val="00283910"/>
    <w:rsid w:val="002840FE"/>
    <w:rsid w:val="002851B1"/>
    <w:rsid w:val="00286378"/>
    <w:rsid w:val="00286AF6"/>
    <w:rsid w:val="00286DC3"/>
    <w:rsid w:val="002901CE"/>
    <w:rsid w:val="002949F3"/>
    <w:rsid w:val="00294E84"/>
    <w:rsid w:val="00295260"/>
    <w:rsid w:val="002A0910"/>
    <w:rsid w:val="002A1319"/>
    <w:rsid w:val="002A267C"/>
    <w:rsid w:val="002A3924"/>
    <w:rsid w:val="002A3D9B"/>
    <w:rsid w:val="002A42A3"/>
    <w:rsid w:val="002A44E9"/>
    <w:rsid w:val="002A61BE"/>
    <w:rsid w:val="002A62BD"/>
    <w:rsid w:val="002B0BD5"/>
    <w:rsid w:val="002B1646"/>
    <w:rsid w:val="002B1AFA"/>
    <w:rsid w:val="002B2C4B"/>
    <w:rsid w:val="002B3DC1"/>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32A"/>
    <w:rsid w:val="00321549"/>
    <w:rsid w:val="0032166B"/>
    <w:rsid w:val="003219A4"/>
    <w:rsid w:val="00322BB6"/>
    <w:rsid w:val="00325B3B"/>
    <w:rsid w:val="00326338"/>
    <w:rsid w:val="00326760"/>
    <w:rsid w:val="00327A28"/>
    <w:rsid w:val="00327C40"/>
    <w:rsid w:val="00331B00"/>
    <w:rsid w:val="00332360"/>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3A81"/>
    <w:rsid w:val="00366E04"/>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B1A"/>
    <w:rsid w:val="00393DD3"/>
    <w:rsid w:val="0039418C"/>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7EC"/>
    <w:rsid w:val="003C5C73"/>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5001"/>
    <w:rsid w:val="003E65D8"/>
    <w:rsid w:val="003E680A"/>
    <w:rsid w:val="003E70A3"/>
    <w:rsid w:val="003F07D7"/>
    <w:rsid w:val="003F0D11"/>
    <w:rsid w:val="003F14B3"/>
    <w:rsid w:val="003F333F"/>
    <w:rsid w:val="003F3AD1"/>
    <w:rsid w:val="003F40ED"/>
    <w:rsid w:val="003F4DAF"/>
    <w:rsid w:val="003F5160"/>
    <w:rsid w:val="003F590D"/>
    <w:rsid w:val="003F59BC"/>
    <w:rsid w:val="003F717C"/>
    <w:rsid w:val="003F7847"/>
    <w:rsid w:val="004008B2"/>
    <w:rsid w:val="0040453E"/>
    <w:rsid w:val="00404815"/>
    <w:rsid w:val="00404A55"/>
    <w:rsid w:val="00404F6B"/>
    <w:rsid w:val="004050B3"/>
    <w:rsid w:val="00405ECA"/>
    <w:rsid w:val="004061A4"/>
    <w:rsid w:val="004071EF"/>
    <w:rsid w:val="004073FD"/>
    <w:rsid w:val="00413032"/>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05F"/>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43C2"/>
    <w:rsid w:val="00455C7B"/>
    <w:rsid w:val="00457988"/>
    <w:rsid w:val="004609A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533"/>
    <w:rsid w:val="004777BD"/>
    <w:rsid w:val="0047786C"/>
    <w:rsid w:val="0048091B"/>
    <w:rsid w:val="004813B4"/>
    <w:rsid w:val="00482EEB"/>
    <w:rsid w:val="0048404B"/>
    <w:rsid w:val="0049018B"/>
    <w:rsid w:val="004908D8"/>
    <w:rsid w:val="00492A4D"/>
    <w:rsid w:val="004967EA"/>
    <w:rsid w:val="00497323"/>
    <w:rsid w:val="00497733"/>
    <w:rsid w:val="004A00DC"/>
    <w:rsid w:val="004A1F15"/>
    <w:rsid w:val="004A20FE"/>
    <w:rsid w:val="004A2503"/>
    <w:rsid w:val="004A53D2"/>
    <w:rsid w:val="004A74DD"/>
    <w:rsid w:val="004A7C3C"/>
    <w:rsid w:val="004B1538"/>
    <w:rsid w:val="004B1DC6"/>
    <w:rsid w:val="004B20A0"/>
    <w:rsid w:val="004B27B5"/>
    <w:rsid w:val="004B3958"/>
    <w:rsid w:val="004B3E76"/>
    <w:rsid w:val="004B44B7"/>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546E"/>
    <w:rsid w:val="004D56F0"/>
    <w:rsid w:val="004D5C8D"/>
    <w:rsid w:val="004D6A5E"/>
    <w:rsid w:val="004D73CE"/>
    <w:rsid w:val="004E14F6"/>
    <w:rsid w:val="004E1794"/>
    <w:rsid w:val="004E3833"/>
    <w:rsid w:val="004E48A2"/>
    <w:rsid w:val="004E4D47"/>
    <w:rsid w:val="004E5428"/>
    <w:rsid w:val="004E749D"/>
    <w:rsid w:val="004F0C6E"/>
    <w:rsid w:val="004F0F03"/>
    <w:rsid w:val="004F10D7"/>
    <w:rsid w:val="004F1D20"/>
    <w:rsid w:val="004F23CB"/>
    <w:rsid w:val="004F463A"/>
    <w:rsid w:val="004F509A"/>
    <w:rsid w:val="004F6027"/>
    <w:rsid w:val="004F65DE"/>
    <w:rsid w:val="004F71BB"/>
    <w:rsid w:val="004F7815"/>
    <w:rsid w:val="004F79AF"/>
    <w:rsid w:val="00501834"/>
    <w:rsid w:val="005040DF"/>
    <w:rsid w:val="005047F0"/>
    <w:rsid w:val="005057E1"/>
    <w:rsid w:val="00506A21"/>
    <w:rsid w:val="00511BBD"/>
    <w:rsid w:val="00512076"/>
    <w:rsid w:val="00514AE9"/>
    <w:rsid w:val="0051529B"/>
    <w:rsid w:val="005166A2"/>
    <w:rsid w:val="00516F0B"/>
    <w:rsid w:val="00517885"/>
    <w:rsid w:val="00517C02"/>
    <w:rsid w:val="00517E2B"/>
    <w:rsid w:val="00521022"/>
    <w:rsid w:val="00522E7D"/>
    <w:rsid w:val="005232CF"/>
    <w:rsid w:val="00525127"/>
    <w:rsid w:val="0052714B"/>
    <w:rsid w:val="00527435"/>
    <w:rsid w:val="00527B39"/>
    <w:rsid w:val="0053085B"/>
    <w:rsid w:val="00530D0A"/>
    <w:rsid w:val="00531208"/>
    <w:rsid w:val="0053375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E66"/>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87B"/>
    <w:rsid w:val="00567A6B"/>
    <w:rsid w:val="00570353"/>
    <w:rsid w:val="005719D7"/>
    <w:rsid w:val="00572388"/>
    <w:rsid w:val="005731F4"/>
    <w:rsid w:val="005764FB"/>
    <w:rsid w:val="00576617"/>
    <w:rsid w:val="005767C8"/>
    <w:rsid w:val="00576B21"/>
    <w:rsid w:val="005812B8"/>
    <w:rsid w:val="00582B36"/>
    <w:rsid w:val="00582E54"/>
    <w:rsid w:val="00583B1F"/>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A99"/>
    <w:rsid w:val="005A78E5"/>
    <w:rsid w:val="005A7BBD"/>
    <w:rsid w:val="005B12AE"/>
    <w:rsid w:val="005B1C20"/>
    <w:rsid w:val="005B5834"/>
    <w:rsid w:val="005B68DD"/>
    <w:rsid w:val="005B7ACA"/>
    <w:rsid w:val="005C007C"/>
    <w:rsid w:val="005C043F"/>
    <w:rsid w:val="005C1269"/>
    <w:rsid w:val="005C214D"/>
    <w:rsid w:val="005C2917"/>
    <w:rsid w:val="005C2B0E"/>
    <w:rsid w:val="005C2BA2"/>
    <w:rsid w:val="005C3F83"/>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A31"/>
    <w:rsid w:val="005D7C3B"/>
    <w:rsid w:val="005D7D9C"/>
    <w:rsid w:val="005E0C0B"/>
    <w:rsid w:val="005E3646"/>
    <w:rsid w:val="005E364B"/>
    <w:rsid w:val="005E5BED"/>
    <w:rsid w:val="005F3308"/>
    <w:rsid w:val="005F4D3D"/>
    <w:rsid w:val="005F6B7B"/>
    <w:rsid w:val="006002E6"/>
    <w:rsid w:val="0060059F"/>
    <w:rsid w:val="00600D75"/>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5A2A"/>
    <w:rsid w:val="00656E46"/>
    <w:rsid w:val="006576A6"/>
    <w:rsid w:val="00663A77"/>
    <w:rsid w:val="00664FD7"/>
    <w:rsid w:val="006650AB"/>
    <w:rsid w:val="00667583"/>
    <w:rsid w:val="00667762"/>
    <w:rsid w:val="00667A01"/>
    <w:rsid w:val="006700BC"/>
    <w:rsid w:val="006723CF"/>
    <w:rsid w:val="00672A73"/>
    <w:rsid w:val="00673B72"/>
    <w:rsid w:val="00674587"/>
    <w:rsid w:val="0067495C"/>
    <w:rsid w:val="00675052"/>
    <w:rsid w:val="006766BB"/>
    <w:rsid w:val="0067672B"/>
    <w:rsid w:val="006801A5"/>
    <w:rsid w:val="0068124F"/>
    <w:rsid w:val="006826E5"/>
    <w:rsid w:val="0068376F"/>
    <w:rsid w:val="00683BAA"/>
    <w:rsid w:val="00685E54"/>
    <w:rsid w:val="00686D49"/>
    <w:rsid w:val="00686F52"/>
    <w:rsid w:val="00687CE2"/>
    <w:rsid w:val="00690B73"/>
    <w:rsid w:val="00691382"/>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33C"/>
    <w:rsid w:val="006D63D0"/>
    <w:rsid w:val="006D7DCE"/>
    <w:rsid w:val="006E1095"/>
    <w:rsid w:val="006E14CB"/>
    <w:rsid w:val="006E2872"/>
    <w:rsid w:val="006E2944"/>
    <w:rsid w:val="006E51BB"/>
    <w:rsid w:val="006E55EA"/>
    <w:rsid w:val="006E5768"/>
    <w:rsid w:val="006E60B9"/>
    <w:rsid w:val="006E7386"/>
    <w:rsid w:val="006E7F50"/>
    <w:rsid w:val="006F0033"/>
    <w:rsid w:val="006F1955"/>
    <w:rsid w:val="006F2417"/>
    <w:rsid w:val="006F2B71"/>
    <w:rsid w:val="006F3F3C"/>
    <w:rsid w:val="006F43CF"/>
    <w:rsid w:val="006F4FA0"/>
    <w:rsid w:val="006F54B6"/>
    <w:rsid w:val="006F5C88"/>
    <w:rsid w:val="006F5D06"/>
    <w:rsid w:val="006F660B"/>
    <w:rsid w:val="006F70FF"/>
    <w:rsid w:val="006F725F"/>
    <w:rsid w:val="006F7A27"/>
    <w:rsid w:val="00700705"/>
    <w:rsid w:val="007028DB"/>
    <w:rsid w:val="00702BC7"/>
    <w:rsid w:val="0070493D"/>
    <w:rsid w:val="00704A3C"/>
    <w:rsid w:val="00705ECF"/>
    <w:rsid w:val="007069E8"/>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5DCD"/>
    <w:rsid w:val="00736C65"/>
    <w:rsid w:val="00736E1E"/>
    <w:rsid w:val="0073733D"/>
    <w:rsid w:val="007400FB"/>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7086B"/>
    <w:rsid w:val="00772294"/>
    <w:rsid w:val="0077311F"/>
    <w:rsid w:val="007741CC"/>
    <w:rsid w:val="007759BE"/>
    <w:rsid w:val="007768DB"/>
    <w:rsid w:val="007779BD"/>
    <w:rsid w:val="00777DD6"/>
    <w:rsid w:val="00777F09"/>
    <w:rsid w:val="007804EB"/>
    <w:rsid w:val="007813FC"/>
    <w:rsid w:val="00781F6D"/>
    <w:rsid w:val="00783AFA"/>
    <w:rsid w:val="00783B15"/>
    <w:rsid w:val="0078509C"/>
    <w:rsid w:val="007853EF"/>
    <w:rsid w:val="00785AFD"/>
    <w:rsid w:val="007874B2"/>
    <w:rsid w:val="00790215"/>
    <w:rsid w:val="00790FF6"/>
    <w:rsid w:val="0079120B"/>
    <w:rsid w:val="007927A9"/>
    <w:rsid w:val="00793778"/>
    <w:rsid w:val="00793E0C"/>
    <w:rsid w:val="0079567B"/>
    <w:rsid w:val="00796EEF"/>
    <w:rsid w:val="00796F9C"/>
    <w:rsid w:val="00797CD0"/>
    <w:rsid w:val="007A0C70"/>
    <w:rsid w:val="007A1539"/>
    <w:rsid w:val="007A1590"/>
    <w:rsid w:val="007A205C"/>
    <w:rsid w:val="007A3BAC"/>
    <w:rsid w:val="007A4779"/>
    <w:rsid w:val="007A50D5"/>
    <w:rsid w:val="007A723B"/>
    <w:rsid w:val="007B049E"/>
    <w:rsid w:val="007B13A2"/>
    <w:rsid w:val="007B51F0"/>
    <w:rsid w:val="007C0CE8"/>
    <w:rsid w:val="007C0F92"/>
    <w:rsid w:val="007C2440"/>
    <w:rsid w:val="007C2B28"/>
    <w:rsid w:val="007C3A7D"/>
    <w:rsid w:val="007C435A"/>
    <w:rsid w:val="007C44E5"/>
    <w:rsid w:val="007C5CED"/>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956"/>
    <w:rsid w:val="0082220E"/>
    <w:rsid w:val="00822ED3"/>
    <w:rsid w:val="00823C6C"/>
    <w:rsid w:val="00824BAB"/>
    <w:rsid w:val="00825A59"/>
    <w:rsid w:val="00825E6A"/>
    <w:rsid w:val="008266C3"/>
    <w:rsid w:val="00831373"/>
    <w:rsid w:val="0083273C"/>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EEF"/>
    <w:rsid w:val="00855239"/>
    <w:rsid w:val="0085569D"/>
    <w:rsid w:val="0085571C"/>
    <w:rsid w:val="00855AC3"/>
    <w:rsid w:val="00855CA2"/>
    <w:rsid w:val="0085673D"/>
    <w:rsid w:val="00856A99"/>
    <w:rsid w:val="00857AE9"/>
    <w:rsid w:val="00857EB8"/>
    <w:rsid w:val="008607EC"/>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AB"/>
    <w:rsid w:val="008A5E48"/>
    <w:rsid w:val="008A5EAB"/>
    <w:rsid w:val="008A6349"/>
    <w:rsid w:val="008A7370"/>
    <w:rsid w:val="008B1451"/>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B4E"/>
    <w:rsid w:val="008F77E3"/>
    <w:rsid w:val="009006AE"/>
    <w:rsid w:val="00900A5A"/>
    <w:rsid w:val="00903255"/>
    <w:rsid w:val="00905203"/>
    <w:rsid w:val="009067E0"/>
    <w:rsid w:val="009101EE"/>
    <w:rsid w:val="00912574"/>
    <w:rsid w:val="00913877"/>
    <w:rsid w:val="00913C61"/>
    <w:rsid w:val="00913D52"/>
    <w:rsid w:val="00914428"/>
    <w:rsid w:val="00915432"/>
    <w:rsid w:val="00915802"/>
    <w:rsid w:val="00916515"/>
    <w:rsid w:val="00920495"/>
    <w:rsid w:val="009214B5"/>
    <w:rsid w:val="0092207A"/>
    <w:rsid w:val="00922FF7"/>
    <w:rsid w:val="009237A7"/>
    <w:rsid w:val="00925961"/>
    <w:rsid w:val="00925F7A"/>
    <w:rsid w:val="00926801"/>
    <w:rsid w:val="00926C69"/>
    <w:rsid w:val="00927737"/>
    <w:rsid w:val="0092783D"/>
    <w:rsid w:val="00930217"/>
    <w:rsid w:val="0093056F"/>
    <w:rsid w:val="00930CD3"/>
    <w:rsid w:val="00933220"/>
    <w:rsid w:val="00934233"/>
    <w:rsid w:val="0093555C"/>
    <w:rsid w:val="00936E19"/>
    <w:rsid w:val="00937369"/>
    <w:rsid w:val="00940BA1"/>
    <w:rsid w:val="00941F5E"/>
    <w:rsid w:val="009431CA"/>
    <w:rsid w:val="009477BD"/>
    <w:rsid w:val="00947975"/>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A0391"/>
    <w:rsid w:val="009A0510"/>
    <w:rsid w:val="009A1602"/>
    <w:rsid w:val="009A1FBD"/>
    <w:rsid w:val="009A24B2"/>
    <w:rsid w:val="009A29D1"/>
    <w:rsid w:val="009A2A2B"/>
    <w:rsid w:val="009A2A9E"/>
    <w:rsid w:val="009A2E3A"/>
    <w:rsid w:val="009A302C"/>
    <w:rsid w:val="009A5927"/>
    <w:rsid w:val="009A63FA"/>
    <w:rsid w:val="009B0DB1"/>
    <w:rsid w:val="009B1B8F"/>
    <w:rsid w:val="009B24E9"/>
    <w:rsid w:val="009B2BA7"/>
    <w:rsid w:val="009B34EC"/>
    <w:rsid w:val="009B35EE"/>
    <w:rsid w:val="009B42AF"/>
    <w:rsid w:val="009B624E"/>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7B3"/>
    <w:rsid w:val="009E00CC"/>
    <w:rsid w:val="009E0250"/>
    <w:rsid w:val="009E0581"/>
    <w:rsid w:val="009E1228"/>
    <w:rsid w:val="009E3256"/>
    <w:rsid w:val="009E3893"/>
    <w:rsid w:val="009E3951"/>
    <w:rsid w:val="009E5219"/>
    <w:rsid w:val="009E578F"/>
    <w:rsid w:val="009E7EFC"/>
    <w:rsid w:val="009F0F73"/>
    <w:rsid w:val="009F2D15"/>
    <w:rsid w:val="009F32FC"/>
    <w:rsid w:val="009F54B0"/>
    <w:rsid w:val="00A01C35"/>
    <w:rsid w:val="00A02555"/>
    <w:rsid w:val="00A02AC9"/>
    <w:rsid w:val="00A039F6"/>
    <w:rsid w:val="00A066E7"/>
    <w:rsid w:val="00A06D3E"/>
    <w:rsid w:val="00A06F8E"/>
    <w:rsid w:val="00A071E5"/>
    <w:rsid w:val="00A076EF"/>
    <w:rsid w:val="00A100DD"/>
    <w:rsid w:val="00A10AF1"/>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4024"/>
    <w:rsid w:val="00A3081A"/>
    <w:rsid w:val="00A319AA"/>
    <w:rsid w:val="00A32475"/>
    <w:rsid w:val="00A32547"/>
    <w:rsid w:val="00A32DFA"/>
    <w:rsid w:val="00A34A5F"/>
    <w:rsid w:val="00A34F81"/>
    <w:rsid w:val="00A3538F"/>
    <w:rsid w:val="00A3605D"/>
    <w:rsid w:val="00A36AC1"/>
    <w:rsid w:val="00A36DD9"/>
    <w:rsid w:val="00A37A5B"/>
    <w:rsid w:val="00A40DF2"/>
    <w:rsid w:val="00A4461F"/>
    <w:rsid w:val="00A44ACB"/>
    <w:rsid w:val="00A44E99"/>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73B0"/>
    <w:rsid w:val="00AE0FD3"/>
    <w:rsid w:val="00AE170D"/>
    <w:rsid w:val="00AE2CB9"/>
    <w:rsid w:val="00AE35D8"/>
    <w:rsid w:val="00AE6AEB"/>
    <w:rsid w:val="00AE6EBA"/>
    <w:rsid w:val="00AE728F"/>
    <w:rsid w:val="00AE7D68"/>
    <w:rsid w:val="00AF0699"/>
    <w:rsid w:val="00AF24CA"/>
    <w:rsid w:val="00AF251D"/>
    <w:rsid w:val="00AF37BA"/>
    <w:rsid w:val="00AF46FC"/>
    <w:rsid w:val="00AF48C6"/>
    <w:rsid w:val="00AF4DFC"/>
    <w:rsid w:val="00AF6671"/>
    <w:rsid w:val="00AF696E"/>
    <w:rsid w:val="00B00EAA"/>
    <w:rsid w:val="00B025F0"/>
    <w:rsid w:val="00B03623"/>
    <w:rsid w:val="00B037CE"/>
    <w:rsid w:val="00B05BF1"/>
    <w:rsid w:val="00B06C6D"/>
    <w:rsid w:val="00B06F0C"/>
    <w:rsid w:val="00B06F96"/>
    <w:rsid w:val="00B0767B"/>
    <w:rsid w:val="00B1140F"/>
    <w:rsid w:val="00B11E09"/>
    <w:rsid w:val="00B120B3"/>
    <w:rsid w:val="00B137D8"/>
    <w:rsid w:val="00B14328"/>
    <w:rsid w:val="00B1433C"/>
    <w:rsid w:val="00B15A75"/>
    <w:rsid w:val="00B15D4B"/>
    <w:rsid w:val="00B161C6"/>
    <w:rsid w:val="00B16348"/>
    <w:rsid w:val="00B17A77"/>
    <w:rsid w:val="00B20868"/>
    <w:rsid w:val="00B21942"/>
    <w:rsid w:val="00B21FBF"/>
    <w:rsid w:val="00B23A6C"/>
    <w:rsid w:val="00B24461"/>
    <w:rsid w:val="00B245C9"/>
    <w:rsid w:val="00B25149"/>
    <w:rsid w:val="00B277D8"/>
    <w:rsid w:val="00B30526"/>
    <w:rsid w:val="00B30B2C"/>
    <w:rsid w:val="00B3125D"/>
    <w:rsid w:val="00B33196"/>
    <w:rsid w:val="00B348C2"/>
    <w:rsid w:val="00B409DC"/>
    <w:rsid w:val="00B422A9"/>
    <w:rsid w:val="00B423AB"/>
    <w:rsid w:val="00B42715"/>
    <w:rsid w:val="00B431D9"/>
    <w:rsid w:val="00B43AE4"/>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600F"/>
    <w:rsid w:val="00B8604F"/>
    <w:rsid w:val="00B865AA"/>
    <w:rsid w:val="00B929B7"/>
    <w:rsid w:val="00B95FB7"/>
    <w:rsid w:val="00B975E2"/>
    <w:rsid w:val="00BA0AF3"/>
    <w:rsid w:val="00BA0FB4"/>
    <w:rsid w:val="00BA1648"/>
    <w:rsid w:val="00BA319A"/>
    <w:rsid w:val="00BA57C8"/>
    <w:rsid w:val="00BB26D9"/>
    <w:rsid w:val="00BB2CCF"/>
    <w:rsid w:val="00BB344E"/>
    <w:rsid w:val="00BB3976"/>
    <w:rsid w:val="00BB4CE3"/>
    <w:rsid w:val="00BB62C5"/>
    <w:rsid w:val="00BC18D8"/>
    <w:rsid w:val="00BC2C43"/>
    <w:rsid w:val="00BC3705"/>
    <w:rsid w:val="00BC7AA3"/>
    <w:rsid w:val="00BD0247"/>
    <w:rsid w:val="00BD2004"/>
    <w:rsid w:val="00BD31B4"/>
    <w:rsid w:val="00BD3C9C"/>
    <w:rsid w:val="00BD6162"/>
    <w:rsid w:val="00BD7A02"/>
    <w:rsid w:val="00BE01D6"/>
    <w:rsid w:val="00BE0EC2"/>
    <w:rsid w:val="00BE101B"/>
    <w:rsid w:val="00BE19BD"/>
    <w:rsid w:val="00BE2C22"/>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7D70"/>
    <w:rsid w:val="00C20304"/>
    <w:rsid w:val="00C206C9"/>
    <w:rsid w:val="00C2162A"/>
    <w:rsid w:val="00C21AFE"/>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F3A"/>
    <w:rsid w:val="00C50C7C"/>
    <w:rsid w:val="00C51818"/>
    <w:rsid w:val="00C51D28"/>
    <w:rsid w:val="00C53118"/>
    <w:rsid w:val="00C537BB"/>
    <w:rsid w:val="00C55283"/>
    <w:rsid w:val="00C55B9D"/>
    <w:rsid w:val="00C56459"/>
    <w:rsid w:val="00C609F1"/>
    <w:rsid w:val="00C60FD3"/>
    <w:rsid w:val="00C611CB"/>
    <w:rsid w:val="00C6359B"/>
    <w:rsid w:val="00C65B3B"/>
    <w:rsid w:val="00C66AE3"/>
    <w:rsid w:val="00C67397"/>
    <w:rsid w:val="00C674A5"/>
    <w:rsid w:val="00C674BE"/>
    <w:rsid w:val="00C70BD3"/>
    <w:rsid w:val="00C71846"/>
    <w:rsid w:val="00C72574"/>
    <w:rsid w:val="00C72EDC"/>
    <w:rsid w:val="00C735C5"/>
    <w:rsid w:val="00C74CF6"/>
    <w:rsid w:val="00C74D73"/>
    <w:rsid w:val="00C76540"/>
    <w:rsid w:val="00C77208"/>
    <w:rsid w:val="00C8011F"/>
    <w:rsid w:val="00C81325"/>
    <w:rsid w:val="00C81B95"/>
    <w:rsid w:val="00C81FF6"/>
    <w:rsid w:val="00C82A46"/>
    <w:rsid w:val="00C830F5"/>
    <w:rsid w:val="00C833FF"/>
    <w:rsid w:val="00C9007A"/>
    <w:rsid w:val="00C90BE9"/>
    <w:rsid w:val="00C92145"/>
    <w:rsid w:val="00C93266"/>
    <w:rsid w:val="00C9445F"/>
    <w:rsid w:val="00C95588"/>
    <w:rsid w:val="00C96190"/>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CBB"/>
    <w:rsid w:val="00CC1EDE"/>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1FFB"/>
    <w:rsid w:val="00D047A3"/>
    <w:rsid w:val="00D04FEA"/>
    <w:rsid w:val="00D06024"/>
    <w:rsid w:val="00D06219"/>
    <w:rsid w:val="00D06779"/>
    <w:rsid w:val="00D06DE3"/>
    <w:rsid w:val="00D07348"/>
    <w:rsid w:val="00D10270"/>
    <w:rsid w:val="00D103A0"/>
    <w:rsid w:val="00D10B6F"/>
    <w:rsid w:val="00D10B8F"/>
    <w:rsid w:val="00D112EE"/>
    <w:rsid w:val="00D17F91"/>
    <w:rsid w:val="00D20703"/>
    <w:rsid w:val="00D21225"/>
    <w:rsid w:val="00D21C8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8D"/>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7094C"/>
    <w:rsid w:val="00D709AE"/>
    <w:rsid w:val="00D71FAE"/>
    <w:rsid w:val="00D73A48"/>
    <w:rsid w:val="00D75999"/>
    <w:rsid w:val="00D75F29"/>
    <w:rsid w:val="00D76012"/>
    <w:rsid w:val="00D7650D"/>
    <w:rsid w:val="00D76938"/>
    <w:rsid w:val="00D77127"/>
    <w:rsid w:val="00D779E0"/>
    <w:rsid w:val="00D77BEF"/>
    <w:rsid w:val="00D80931"/>
    <w:rsid w:val="00D823FC"/>
    <w:rsid w:val="00D8392C"/>
    <w:rsid w:val="00D83E0C"/>
    <w:rsid w:val="00D84FB5"/>
    <w:rsid w:val="00D850A9"/>
    <w:rsid w:val="00D864A5"/>
    <w:rsid w:val="00D87B93"/>
    <w:rsid w:val="00D87E4E"/>
    <w:rsid w:val="00D9111C"/>
    <w:rsid w:val="00D9323E"/>
    <w:rsid w:val="00D94725"/>
    <w:rsid w:val="00D96CC8"/>
    <w:rsid w:val="00D96F67"/>
    <w:rsid w:val="00DA1411"/>
    <w:rsid w:val="00DA41F0"/>
    <w:rsid w:val="00DA443D"/>
    <w:rsid w:val="00DA4829"/>
    <w:rsid w:val="00DA4DB7"/>
    <w:rsid w:val="00DA6BE0"/>
    <w:rsid w:val="00DA6EC1"/>
    <w:rsid w:val="00DA707A"/>
    <w:rsid w:val="00DA77B0"/>
    <w:rsid w:val="00DB0638"/>
    <w:rsid w:val="00DB3E79"/>
    <w:rsid w:val="00DB5F5F"/>
    <w:rsid w:val="00DB728A"/>
    <w:rsid w:val="00DB7531"/>
    <w:rsid w:val="00DB7A70"/>
    <w:rsid w:val="00DC06FE"/>
    <w:rsid w:val="00DC10BF"/>
    <w:rsid w:val="00DC1383"/>
    <w:rsid w:val="00DC15D9"/>
    <w:rsid w:val="00DC1C66"/>
    <w:rsid w:val="00DC2BD3"/>
    <w:rsid w:val="00DC2CB9"/>
    <w:rsid w:val="00DC2D4C"/>
    <w:rsid w:val="00DC411D"/>
    <w:rsid w:val="00DC44C6"/>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55A6"/>
    <w:rsid w:val="00DF1714"/>
    <w:rsid w:val="00DF17B1"/>
    <w:rsid w:val="00DF3D5F"/>
    <w:rsid w:val="00DF4500"/>
    <w:rsid w:val="00DF450C"/>
    <w:rsid w:val="00DF6062"/>
    <w:rsid w:val="00DF6B30"/>
    <w:rsid w:val="00DF6CD0"/>
    <w:rsid w:val="00DF73E2"/>
    <w:rsid w:val="00DF79DA"/>
    <w:rsid w:val="00DF7F82"/>
    <w:rsid w:val="00E00881"/>
    <w:rsid w:val="00E02E1C"/>
    <w:rsid w:val="00E0376A"/>
    <w:rsid w:val="00E03C80"/>
    <w:rsid w:val="00E05F98"/>
    <w:rsid w:val="00E0730E"/>
    <w:rsid w:val="00E10975"/>
    <w:rsid w:val="00E10E9C"/>
    <w:rsid w:val="00E11CDD"/>
    <w:rsid w:val="00E1203E"/>
    <w:rsid w:val="00E1230C"/>
    <w:rsid w:val="00E13184"/>
    <w:rsid w:val="00E14D48"/>
    <w:rsid w:val="00E16E80"/>
    <w:rsid w:val="00E174FB"/>
    <w:rsid w:val="00E215F3"/>
    <w:rsid w:val="00E23F2C"/>
    <w:rsid w:val="00E25D90"/>
    <w:rsid w:val="00E3130A"/>
    <w:rsid w:val="00E31659"/>
    <w:rsid w:val="00E327A2"/>
    <w:rsid w:val="00E32B66"/>
    <w:rsid w:val="00E33C0A"/>
    <w:rsid w:val="00E33CDE"/>
    <w:rsid w:val="00E3431E"/>
    <w:rsid w:val="00E34BC9"/>
    <w:rsid w:val="00E35B8D"/>
    <w:rsid w:val="00E4001F"/>
    <w:rsid w:val="00E4034D"/>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2DD2"/>
    <w:rsid w:val="00EA2FCD"/>
    <w:rsid w:val="00EA40B3"/>
    <w:rsid w:val="00EA4652"/>
    <w:rsid w:val="00EA62A6"/>
    <w:rsid w:val="00EB074F"/>
    <w:rsid w:val="00EB0C65"/>
    <w:rsid w:val="00EB1807"/>
    <w:rsid w:val="00EB24BC"/>
    <w:rsid w:val="00EB32A8"/>
    <w:rsid w:val="00EB4699"/>
    <w:rsid w:val="00EB4849"/>
    <w:rsid w:val="00EB4F79"/>
    <w:rsid w:val="00EB7805"/>
    <w:rsid w:val="00EC03D0"/>
    <w:rsid w:val="00EC11EC"/>
    <w:rsid w:val="00EC2143"/>
    <w:rsid w:val="00EC2FE2"/>
    <w:rsid w:val="00EC5A26"/>
    <w:rsid w:val="00EC642A"/>
    <w:rsid w:val="00EC662B"/>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E036B"/>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3072"/>
    <w:rsid w:val="00F13883"/>
    <w:rsid w:val="00F139BA"/>
    <w:rsid w:val="00F1483E"/>
    <w:rsid w:val="00F14AC6"/>
    <w:rsid w:val="00F2230D"/>
    <w:rsid w:val="00F23641"/>
    <w:rsid w:val="00F27E01"/>
    <w:rsid w:val="00F27F3C"/>
    <w:rsid w:val="00F30E1E"/>
    <w:rsid w:val="00F30E80"/>
    <w:rsid w:val="00F310C0"/>
    <w:rsid w:val="00F31295"/>
    <w:rsid w:val="00F32675"/>
    <w:rsid w:val="00F35840"/>
    <w:rsid w:val="00F365A6"/>
    <w:rsid w:val="00F3716B"/>
    <w:rsid w:val="00F372DF"/>
    <w:rsid w:val="00F37F2A"/>
    <w:rsid w:val="00F41E42"/>
    <w:rsid w:val="00F433F6"/>
    <w:rsid w:val="00F437A8"/>
    <w:rsid w:val="00F4404E"/>
    <w:rsid w:val="00F451BA"/>
    <w:rsid w:val="00F461DF"/>
    <w:rsid w:val="00F46B6A"/>
    <w:rsid w:val="00F47184"/>
    <w:rsid w:val="00F5102F"/>
    <w:rsid w:val="00F52F7E"/>
    <w:rsid w:val="00F53738"/>
    <w:rsid w:val="00F53ABB"/>
    <w:rsid w:val="00F53B5F"/>
    <w:rsid w:val="00F545C0"/>
    <w:rsid w:val="00F55905"/>
    <w:rsid w:val="00F563ED"/>
    <w:rsid w:val="00F56E9D"/>
    <w:rsid w:val="00F56EDC"/>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B1"/>
    <w:rsid w:val="00F87DD8"/>
    <w:rsid w:val="00F87F22"/>
    <w:rsid w:val="00F9101B"/>
    <w:rsid w:val="00F913FD"/>
    <w:rsid w:val="00F93225"/>
    <w:rsid w:val="00F9410D"/>
    <w:rsid w:val="00F94DDA"/>
    <w:rsid w:val="00F94F8E"/>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E74"/>
    <w:rsid w:val="00FD04C8"/>
    <w:rsid w:val="00FD11F8"/>
    <w:rsid w:val="00FD1FE0"/>
    <w:rsid w:val="00FD2E4B"/>
    <w:rsid w:val="00FD36F6"/>
    <w:rsid w:val="00FD45F5"/>
    <w:rsid w:val="00FD5DBD"/>
    <w:rsid w:val="00FD61AF"/>
    <w:rsid w:val="00FD702D"/>
    <w:rsid w:val="00FD7167"/>
    <w:rsid w:val="00FE1029"/>
    <w:rsid w:val="00FE4669"/>
    <w:rsid w:val="00FE501E"/>
    <w:rsid w:val="00FE5941"/>
    <w:rsid w:val="00FE5A8F"/>
    <w:rsid w:val="00FE5E0B"/>
    <w:rsid w:val="00FE6628"/>
    <w:rsid w:val="00FE6715"/>
    <w:rsid w:val="00FE6A43"/>
    <w:rsid w:val="00FE6BDE"/>
    <w:rsid w:val="00FF2096"/>
    <w:rsid w:val="00FF3DD6"/>
    <w:rsid w:val="00FF4616"/>
    <w:rsid w:val="00FF5D47"/>
    <w:rsid w:val="00FF5DD3"/>
    <w:rsid w:val="00FF5F16"/>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uiPriority w:val="99"/>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7"/>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9"/>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9"/>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50"/>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8.bin"/><Relationship Id="rId68" Type="http://schemas.openxmlformats.org/officeDocument/2006/relationships/oleObject" Target="embeddings/oleObject31.bin"/><Relationship Id="rId84" Type="http://schemas.openxmlformats.org/officeDocument/2006/relationships/oleObject" Target="embeddings/oleObject43.bin"/><Relationship Id="rId89" Type="http://schemas.openxmlformats.org/officeDocument/2006/relationships/hyperlink" Target="https://rudata.info/aboutDB/data-price" TargetMode="External"/><Relationship Id="rId112" Type="http://schemas.openxmlformats.org/officeDocument/2006/relationships/hyperlink" Target="https://www.moex.com/ru/index/RUCBTRA2A3Y/archive/?from=2023-02-09&amp;till=2023-03-07&amp;sort=TRADEDATE&amp;order=desc" TargetMode="External"/><Relationship Id="rId16" Type="http://schemas.openxmlformats.org/officeDocument/2006/relationships/oleObject" Target="embeddings/oleObject2.bin"/><Relationship Id="rId107" Type="http://schemas.openxmlformats.org/officeDocument/2006/relationships/hyperlink" Target="https://bankrot.fedresurs.ru" TargetMode="External"/><Relationship Id="rId11" Type="http://schemas.openxmlformats.org/officeDocument/2006/relationships/hyperlink" Target="consultantplus://offline/ref=5CDCE3631B7BA9823CC422C4AC0727ED32DA9A63DCDAE043E088F8E031kB63H" TargetMode="External"/><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oleObject" Target="embeddings/oleObject22.bin"/><Relationship Id="rId58" Type="http://schemas.openxmlformats.org/officeDocument/2006/relationships/oleObject" Target="embeddings/oleObject25.bin"/><Relationship Id="rId74" Type="http://schemas.openxmlformats.org/officeDocument/2006/relationships/oleObject" Target="embeddings/oleObject36.bin"/><Relationship Id="rId79" Type="http://schemas.openxmlformats.org/officeDocument/2006/relationships/image" Target="media/image28.wmf"/><Relationship Id="rId102" Type="http://schemas.openxmlformats.org/officeDocument/2006/relationships/hyperlink" Target="https://fedresurs.ru" TargetMode="External"/><Relationship Id="rId123" Type="http://schemas.openxmlformats.org/officeDocument/2006/relationships/hyperlink" Target="https://www.moex.com/ru/index/RUCBTR3A3YNS/archive/" TargetMode="External"/><Relationship Id="rId5" Type="http://schemas.openxmlformats.org/officeDocument/2006/relationships/numbering" Target="numbering.xml"/><Relationship Id="rId90" Type="http://schemas.openxmlformats.org/officeDocument/2006/relationships/image" Target="media/image30.wmf"/><Relationship Id="rId95" Type="http://schemas.openxmlformats.org/officeDocument/2006/relationships/oleObject" Target="embeddings/oleObject46.bin"/><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oleObject" Target="embeddings/oleObject24.bin"/><Relationship Id="rId64" Type="http://schemas.openxmlformats.org/officeDocument/2006/relationships/image" Target="media/image24.wmf"/><Relationship Id="rId69" Type="http://schemas.openxmlformats.org/officeDocument/2006/relationships/oleObject" Target="embeddings/oleObject32.bin"/><Relationship Id="rId77" Type="http://schemas.openxmlformats.org/officeDocument/2006/relationships/image" Target="media/image27.wmf"/><Relationship Id="rId100" Type="http://schemas.openxmlformats.org/officeDocument/2006/relationships/hyperlink" Target="https://kad.arbitr.ru/" TargetMode="External"/><Relationship Id="rId105" Type="http://schemas.openxmlformats.org/officeDocument/2006/relationships/hyperlink" Target="https://bo.nalog.ru/" TargetMode="External"/><Relationship Id="rId113" Type="http://schemas.openxmlformats.org/officeDocument/2006/relationships/hyperlink" Target="https://www.moex.com/ru/index/RUCBTR2B3B" TargetMode="External"/><Relationship Id="rId118" Type="http://schemas.openxmlformats.org/officeDocument/2006/relationships/image" Target="media/image33.wmf"/><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20.bin"/><Relationship Id="rId72" Type="http://schemas.openxmlformats.org/officeDocument/2006/relationships/oleObject" Target="embeddings/oleObject35.bin"/><Relationship Id="rId80" Type="http://schemas.openxmlformats.org/officeDocument/2006/relationships/oleObject" Target="embeddings/oleObject40.bin"/><Relationship Id="rId85" Type="http://schemas.openxmlformats.org/officeDocument/2006/relationships/hyperlink" Target="https://nsddata.ru/ru/products/valuation-center" TargetMode="External"/><Relationship Id="rId93" Type="http://schemas.openxmlformats.org/officeDocument/2006/relationships/oleObject" Target="embeddings/oleObject45.bin"/><Relationship Id="rId98" Type="http://schemas.openxmlformats.org/officeDocument/2006/relationships/hyperlink" Target="https://www.moex.com/" TargetMode="External"/><Relationship Id="rId121"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hyperlink" Target="https://www.moodys.com/" TargetMode="External"/><Relationship Id="rId108" Type="http://schemas.openxmlformats.org/officeDocument/2006/relationships/hyperlink" Target="https://bankruptcy.kommersant.ru" TargetMode="External"/><Relationship Id="rId116" Type="http://schemas.openxmlformats.org/officeDocument/2006/relationships/footer" Target="footer2.xml"/><Relationship Id="rId124" Type="http://schemas.openxmlformats.org/officeDocument/2006/relationships/hyperlink" Target="https://www.moex.com/ru/index/RUCBTR3A3YNS/archive/" TargetMode="External"/><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3.bin"/><Relationship Id="rId62" Type="http://schemas.openxmlformats.org/officeDocument/2006/relationships/image" Target="media/image23.wmf"/><Relationship Id="rId70" Type="http://schemas.openxmlformats.org/officeDocument/2006/relationships/oleObject" Target="embeddings/oleObject33.bin"/><Relationship Id="rId75" Type="http://schemas.openxmlformats.org/officeDocument/2006/relationships/oleObject" Target="embeddings/oleObject37.bin"/><Relationship Id="rId83" Type="http://schemas.openxmlformats.org/officeDocument/2006/relationships/oleObject" Target="embeddings/oleObject42.bin"/><Relationship Id="rId88" Type="http://schemas.openxmlformats.org/officeDocument/2006/relationships/hyperlink" Target="https://nsddata.ru/ru/products/valuation-center" TargetMode="External"/><Relationship Id="rId91" Type="http://schemas.openxmlformats.org/officeDocument/2006/relationships/oleObject" Target="embeddings/oleObject44.bin"/><Relationship Id="rId96" Type="http://schemas.openxmlformats.org/officeDocument/2006/relationships/hyperlink" Target="http://www.cbr.ru/statistics/?PrtId=int_rat" TargetMode="External"/><Relationship Id="rId111" Type="http://schemas.openxmlformats.org/officeDocument/2006/relationships/hyperlink" Target="https://www.moex.com/ru/index/RUCBTRA2A3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image" Target="media/image21.wmf"/><Relationship Id="rId106" Type="http://schemas.openxmlformats.org/officeDocument/2006/relationships/hyperlink" Target="https://kad.arbitr.ru/" TargetMode="External"/><Relationship Id="rId114" Type="http://schemas.openxmlformats.org/officeDocument/2006/relationships/hyperlink" Target="https://www.moex.com/ru/index/RUCBTR2B3B/archive/?from=2023-02-09&amp;till=2023-03-07&amp;sort=TRADEDATE&amp;order=desc" TargetMode="External"/><Relationship Id="rId119" Type="http://schemas.openxmlformats.org/officeDocument/2006/relationships/oleObject" Target="embeddings/oleObject47.bin"/><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1.bin"/><Relationship Id="rId60" Type="http://schemas.openxmlformats.org/officeDocument/2006/relationships/image" Target="media/image22.wmf"/><Relationship Id="rId65" Type="http://schemas.openxmlformats.org/officeDocument/2006/relationships/oleObject" Target="embeddings/oleObject29.bin"/><Relationship Id="rId73" Type="http://schemas.openxmlformats.org/officeDocument/2006/relationships/image" Target="media/image26.wmf"/><Relationship Id="rId78" Type="http://schemas.openxmlformats.org/officeDocument/2006/relationships/oleObject" Target="embeddings/oleObject39.bin"/><Relationship Id="rId81" Type="http://schemas.openxmlformats.org/officeDocument/2006/relationships/image" Target="media/image29.wmf"/><Relationship Id="rId86" Type="http://schemas.openxmlformats.org/officeDocument/2006/relationships/hyperlink" Target="https://cbonds.ru/company/Cbonds_Estimation_Onshore" TargetMode="External"/><Relationship Id="rId94" Type="http://schemas.openxmlformats.org/officeDocument/2006/relationships/image" Target="media/image32.wmf"/><Relationship Id="rId99" Type="http://schemas.openxmlformats.org/officeDocument/2006/relationships/hyperlink" Target="https://www.cbr.ru/" TargetMode="External"/><Relationship Id="rId101" Type="http://schemas.openxmlformats.org/officeDocument/2006/relationships/hyperlink" Target="https://bankrot.fedresurs.ru" TargetMode="External"/><Relationship Id="rId122"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hyperlink" Target="https://www.moex.com/ru/index/RUCBTR3A3YNS" TargetMode="External"/><Relationship Id="rId34" Type="http://schemas.openxmlformats.org/officeDocument/2006/relationships/oleObject" Target="embeddings/oleObject11.bin"/><Relationship Id="rId50" Type="http://schemas.openxmlformats.org/officeDocument/2006/relationships/image" Target="media/image19.wmf"/><Relationship Id="rId55" Type="http://schemas.openxmlformats.org/officeDocument/2006/relationships/image" Target="media/image20.wmf"/><Relationship Id="rId76" Type="http://schemas.openxmlformats.org/officeDocument/2006/relationships/oleObject" Target="embeddings/oleObject38.bin"/><Relationship Id="rId97" Type="http://schemas.openxmlformats.org/officeDocument/2006/relationships/hyperlink" Target="https://www.e-disclosure.ru/" TargetMode="External"/><Relationship Id="rId104" Type="http://schemas.openxmlformats.org/officeDocument/2006/relationships/hyperlink" Target="http://www.gks.ru/accounting_report" TargetMode="External"/><Relationship Id="rId120" Type="http://schemas.openxmlformats.org/officeDocument/2006/relationships/hyperlink" Target="https://www.moex.com/ru/index/RUGBITR3Y" TargetMode="External"/><Relationship Id="rId125"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oleObject" Target="embeddings/oleObject34.bin"/><Relationship Id="rId92" Type="http://schemas.openxmlformats.org/officeDocument/2006/relationships/image" Target="media/image31.wmf"/><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5.wmf"/><Relationship Id="rId87" Type="http://schemas.openxmlformats.org/officeDocument/2006/relationships/hyperlink" Target="https://rudata.info/aboutDB/data-price" TargetMode="External"/><Relationship Id="rId110" Type="http://schemas.openxmlformats.org/officeDocument/2006/relationships/hyperlink" Target="https://www.moex.com/ru/index/RUCBTR3A3YNS/archive/?from=2023-02-09&amp;till=2023-03-07&amp;sort=TRADEDATE&amp;order=desc" TargetMode="External"/><Relationship Id="rId115" Type="http://schemas.openxmlformats.org/officeDocument/2006/relationships/footer" Target="footer1.xml"/><Relationship Id="rId61" Type="http://schemas.openxmlformats.org/officeDocument/2006/relationships/oleObject" Target="embeddings/oleObject27.bin"/><Relationship Id="rId82" Type="http://schemas.openxmlformats.org/officeDocument/2006/relationships/oleObject" Target="embeddings/oleObject41.bin"/></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4.xml><?xml version="1.0" encoding="utf-8"?>
<ds:datastoreItem xmlns:ds="http://schemas.openxmlformats.org/officeDocument/2006/customXml" ds:itemID="{B1494A76-AF82-4887-8FA3-C8F7EAD85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135</Pages>
  <Words>31965</Words>
  <Characters>182207</Characters>
  <Application>Microsoft Office Word</Application>
  <DocSecurity>0</DocSecurity>
  <Lines>1518</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213745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Голованова</cp:lastModifiedBy>
  <cp:revision>14</cp:revision>
  <cp:lastPrinted>2019-12-16T11:46:00Z</cp:lastPrinted>
  <dcterms:created xsi:type="dcterms:W3CDTF">2026-06-01T11:34:00Z</dcterms:created>
  <dcterms:modified xsi:type="dcterms:W3CDTF">2026-06-30T08:16:00Z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